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2" w:name="_GoBack"/>
      <w:bookmarkEnd w:id="2"/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ascii="方正小标宋简体" w:hAns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中国职业安全健康协会科学技术奖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奖励章程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第一章</w:t>
      </w:r>
      <w:r>
        <w:rPr>
          <w:rFonts w:ascii="黑体" w:hAnsi="黑体" w:eastAsia="黑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 xml:space="preserve"> 总则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第一条  制定依据和适用范围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根据《中华人民共和国科学技术进步法》《国家科学技术奖励条例》《社会力量设立科学技术奖管理办法》的有关规定，结合协会科技工作实际情况，制定本章程。本章程适用于中国职业安全健康协会科学技术奖奖励工作的申报、评审、授奖等各项活动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第二条  设奖目的和奖励名称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为奖励在我国安全生产、职业健康、应急管理领域科技进步工作中做出突出贡献的组织和个人,调动科技工作者的积极性和创造性，中国职业安全健康协会（以下简称“协会”），经向国家科学技术奖励工作办公室批准登记，设立“中国职业安全健康协会科学技术奖”（以下简称“协会科技奖”）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 xml:space="preserve">第三条 </w:t>
      </w:r>
      <w:r>
        <w:rPr>
          <w:rFonts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设奖者和承办机构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协会科技奖设奖者和承办机构均为协会。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 xml:space="preserve">第四条 </w:t>
      </w:r>
      <w:r>
        <w:rPr>
          <w:rFonts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资金来源和奖励周期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协会科技奖资金来源为自筹资金。奖励周期为每年一次。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第二章  奖励范围对象和奖项设置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第五条  奖励范围对象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在安全生产、职业健康、应急管理领域从事基础研究、应用研究、技术开发、成果转化等，做出了突出贡献的组织和个人。其贡献包括但不限于：丰富或拓展了学科理论、建立了技术体系或方法、研制了关键装备（装置、工艺、材料）、开展了工程化应用与推广、促进了决策科学化与管理现代化、取得了显著的经济社会效益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所涉及的行业包括但不限于：航空、航天、石油、化工、矿业、冶金、建筑、土木、交通、水利、能源、制造、工贸、特种设备。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第六条  奖项设置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协会科技奖设四个子奖项：科技进步奖、创新团队奖、青年科技奖、成果转化奖。其中科技进步奖设置特等、一等、二等、三等，共4个等级；其他三个子奖项不再划分等级。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各子奖项评审标准详见各子奖项评审细则。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第七条  授奖数量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科技进步奖授奖比例不超过申报总数的5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%（含）。创新团队奖、青年科技奖、成果转化奖授奖总数不超过1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项/年（含）。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协会科技奖中的科技进步奖，每项获奖成果的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获奖人数和单位限额为: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特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等奖不超过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人、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个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单位；一等奖不超过15人、7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个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单位；二等奖不超过9人、5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个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单位；三等奖不超过5人、3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个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单位。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协会科技奖中的创新团队奖，每项获奖成果的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获奖人数和单位限额为:不超过15人、1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个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单位。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协会科技奖中的成果转化奖，每项获奖成果的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获奖人数和单位限额为:不超过15人、1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个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单位。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第三章  组织机构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第八条  组织机构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bookmarkStart w:id="0" w:name="_Hlk153380612"/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协会科技奖组织机构分为科技奖评审委员会（下称“评委会”）和协会科技工作部（下称“科技工作部”）。</w:t>
      </w:r>
    </w:p>
    <w:bookmarkEnd w:id="0"/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评委会是协会科技奖最终评审机构，由主任委员1人、副主任委员、委员若干人组成。其中，主任委员应由协会主要负责人兼任。评委会委员应当是熟悉安全生产、职业健康和应急管理领域的高级职称专家，思想政治素质高、遵守科研伦理，具有良好的职业道德，作风严谨、客观公共、廉洁自律、遵纪守法，具有较高的专业学术水平、敏锐的洞察力和较强的分析判断能力，具有履行评审工作的意愿和能力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科技工作部是协会科技奖具体组织实施的部门。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第九条  组织机构主要职责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评委会主要职责：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（一）监督协会科技奖的形式审查、初评、专业组评审工作，对评审工作中出现的有关问题进行处理；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（二）负责协会科技奖终评答辩、质询等工作；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（三）表决并确定各候选项目的终评结果；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（四）对协会科技奖日常工作提出意见和建议，参与审议与协会科技奖有关的重要文件，如协会科技奖奖励章程。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科技工作部职责：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（一）制定协会科技奖各项制度性文件；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（二）负责协会科技奖的形式审查、公告、异议处理等日常管理工作；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（三）组织评审专家、评委会，开展协会科技奖评审工作，包括初评、专业组评审、终评等。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（四）承担协会科技奖的其他相关事宜。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第四章  受理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第十条  申报条件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以下情况均符合的申报人可以申报协会科学技术奖：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（一）在中华人民共和国境内工作的中国公民，拥护党的路线、方针和政策，热爱祖国，遵纪守法。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（二）具有求实创新的科学精神和严谨扎实的治学精神，理论基础坚实、创新能力强、科研素质全面。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（三）科技奖的候选单位应当是在项目研制、开发、投产应用和推广过程中提供技术、设备和人员等条件，对项目的完成起到组织、管理、协调和实施作用的主要完成单位。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以下情况之一的申报人不可以申报协会科学技术奖：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（一）申报人近三年出现学术不端等情况；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（二）申报单位近三年发生较大事故；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（三）申报成果曾获得同级别或更高级别科技奖；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（四）申报成果涉及国家、军事或商业秘密且未脱密的。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备注1：申报</w:t>
      </w:r>
      <w:r>
        <w:rPr>
          <w:rFonts w:ascii="仿宋" w:hAnsi="仿宋" w:eastAsia="仿宋"/>
          <w:sz w:val="32"/>
          <w:szCs w:val="28"/>
        </w:rPr>
        <w:t>人为</w:t>
      </w:r>
      <w:r>
        <w:rPr>
          <w:rFonts w:hint="eastAsia" w:ascii="仿宋" w:hAnsi="仿宋" w:eastAsia="仿宋"/>
          <w:sz w:val="32"/>
          <w:szCs w:val="28"/>
        </w:rPr>
        <w:t>国家公务员或参公人员，确系成果完成人，可以作为科技奖的候选人，但须出具本人所在单位对其所作技术贡献的证明材料。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备注2：各级政府部门不应作为协会科技奖的申报单位。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楷体" w:hAnsi="楷体" w:eastAsia="楷体"/>
          <w:b/>
          <w:sz w:val="32"/>
          <w:szCs w:val="28"/>
        </w:rPr>
      </w:pPr>
      <w:r>
        <w:rPr>
          <w:rFonts w:hint="eastAsia" w:ascii="楷体" w:hAnsi="楷体" w:eastAsia="楷体"/>
          <w:b/>
          <w:sz w:val="32"/>
          <w:szCs w:val="28"/>
        </w:rPr>
        <w:t>第十一条  申报要求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color w:val="FF0000"/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（一）申报材料包括申报书和申报书附件。申报人填写中国职业安全健康协会科学技术奖的相关申报书，并提供申报书附件要求的实证资料。申报书及附件应完整、真实、可靠。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（二)申报人根据协会科技奖申报通知提交申报材料至协会。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（三）申报协会科技进步奖的，允许填写连续两档申报等级（如在申报书中同时勾选一等、二等），申报人需要在申报书中填写是否同意降档处理。填写同意的，专家评审给出低于申报等级的则可以降档授奖。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第十二条  受理方式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协会科技奖受理方式：申报人自行申报、所在单位审查推荐、协会科技工作部形式审查通过后受理。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凡知识产权不明或申报人、申报单位在成果权属方面存在异议的不予受理。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第五章  评审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第十三条</w:t>
      </w:r>
      <w:r>
        <w:rPr>
          <w:rFonts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评审阶段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协会科技奖划分为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初审、专业组评审和终审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三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个阶段。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第十四条</w:t>
      </w:r>
      <w:r>
        <w:rPr>
          <w:rFonts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评审机制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协会科技奖由协会科技工作部组织实施。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初审。根据形式审查结果，协会科技工作部组织同行专家进行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初审。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专家遴选遵从利益相关方回避原则。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初审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专家根据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评审细则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，并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提出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建议不授奖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成果的书面意见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专业组评审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根据初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审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结果，协会科技工作部组织同行专家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进行专业组评审。专业组评审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专家遴选遵从利益相关方应回避原则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，且与初审专家不能重合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。专业组评审专家复核初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审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结果，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择优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向协会科技奖评审委员会提出协会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科技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奖候选名单。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终审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协会科技工作部组织协会科技奖评审委员会委员召开终评会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。终评会议须有三分之二以上委员参会方可召开。协会科技奖的子奖项科技进步奖的特等奖和一等奖候选成果、其他子奖项均</w:t>
      </w:r>
      <w:r>
        <w:rPr>
          <w:rFonts w:hint="eastAsia" w:ascii="仿宋" w:hAnsi="仿宋" w:eastAsia="仿宋"/>
          <w:sz w:val="32"/>
          <w:szCs w:val="28"/>
        </w:rPr>
        <w:t>须由主要完成人在终评会答辩。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评审结果由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委员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差额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投票表决确定</w:t>
      </w:r>
      <w:r>
        <w:rPr>
          <w:rFonts w:hint="eastAsia" w:ascii="仿宋" w:hAnsi="仿宋" w:eastAsia="仿宋"/>
          <w:sz w:val="32"/>
          <w:szCs w:val="28"/>
        </w:rPr>
        <w:t>。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协会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科技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奖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拟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获奖名单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须经全体委员半数以上表决通过方可生效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公示。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拟获奖名单须向社会公示5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天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公示期满且无异议，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向社会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公布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奖励决定文件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。公示期间可以提出缓评申请，提出缓评申请的视为撤回当年申报的成果，且该成果第二年度停报一年。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 xml:space="preserve">第十五条 </w:t>
      </w:r>
      <w:r>
        <w:rPr>
          <w:rFonts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评审纪律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评审专家和协会工作人员应签署协会科技奖评审工作承诺条款，严格遵守法律、法规和评审工作纪律及保密规定。不得泄露在评审过程中知悉的技术秘密、商业秘密和个人隐私。不得泄露评审内容、过程及结果等重要信息。严格履行回避要求，独立开展评审工作，客观、公正做出判断并提出评审意见。不得委托他人代评等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第十六条  评审标准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协会科技奖各子奖项评审标准详见其实施细则。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第六章  争议处理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第十七条</w:t>
      </w:r>
      <w:r>
        <w:rPr>
          <w:rFonts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争议处理方式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在公示期间，存在异议的，包括重复申报、学术不端、申报材料作假、知识产权存在纠纷、涉及国家军事商业秘密等问题，须实名以书面方式向协会提出异议。协会负责组织处理异议，对有异议的材料进行复议。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协会接到异议材料后,应对异议内容进行审查，向评委会报告异议核实情况和处理意见，提请评委会决定，并将异议处理决定意见书面通知异议各方。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楷体" w:hAnsi="楷体" w:eastAsia="楷体"/>
          <w:b/>
          <w:sz w:val="32"/>
          <w:szCs w:val="28"/>
        </w:rPr>
      </w:pPr>
      <w:r>
        <w:rPr>
          <w:rFonts w:hint="eastAsia" w:ascii="楷体" w:hAnsi="楷体" w:eastAsia="楷体"/>
          <w:b/>
          <w:sz w:val="32"/>
          <w:szCs w:val="28"/>
        </w:rPr>
        <w:t>第十八条</w:t>
      </w:r>
      <w:r>
        <w:rPr>
          <w:rFonts w:ascii="楷体" w:hAnsi="楷体" w:eastAsia="楷体"/>
          <w:b/>
          <w:sz w:val="32"/>
          <w:szCs w:val="28"/>
        </w:rPr>
        <w:t xml:space="preserve"> </w:t>
      </w:r>
      <w:r>
        <w:rPr>
          <w:rFonts w:hint="eastAsia" w:ascii="楷体" w:hAnsi="楷体" w:eastAsia="楷体"/>
          <w:b/>
          <w:sz w:val="32"/>
          <w:szCs w:val="28"/>
        </w:rPr>
        <w:t>撤销机制和罚则</w:t>
      </w:r>
    </w:p>
    <w:p>
      <w:pPr>
        <w:pStyle w:val="6"/>
        <w:widowControl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异议一经查证属实，由评委会撤销奖励，追回奖励证书，并通过协会官网公布处理结果。所涉及的主要完成人三年内不得再次申报协会科技奖。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bookmarkStart w:id="1" w:name="_Hlk72310791"/>
      <w:r>
        <w:rPr>
          <w:rFonts w:hint="eastAsia" w:ascii="黑体" w:hAnsi="黑体" w:eastAsia="黑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第七章  授奖</w:t>
      </w:r>
    </w:p>
    <w:bookmarkEnd w:id="1"/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第十九条</w:t>
      </w:r>
      <w:r>
        <w:rPr>
          <w:rFonts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奖励决定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经公示无异议，评委会主任委员签发协会科技奖奖励决定。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第二十条 奖励方式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协会向各获奖单位和个人颁发获奖证书。协会建议各获奖单位根据实际情况发放奖金。建议奖金额度为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科技进步奖特等奖2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-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万元、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一等奖10-20万元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二等奖5-10万元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三等奖3-5万元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；创新团队奖、青年科技奖、成果转化奖均为</w:t>
      </w:r>
      <w:r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10-20万元</w:t>
      </w: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第八章  附则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本章程的解释权属于协会。</w:t>
      </w:r>
    </w:p>
    <w:p>
      <w:pPr>
        <w:pStyle w:val="6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本章程经协会审议通过后生效，并自协会发布之日起实施。</w:t>
      </w:r>
      <w:r>
        <w:rPr>
          <w:rFonts w:ascii="仿宋" w:hAnsi="仿宋" w:eastAsia="仿宋" w:cs="Helvetica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15133955</wp:posOffset>
                </wp:positionV>
                <wp:extent cx="5810250" cy="0"/>
                <wp:effectExtent l="0" t="19050" r="19050" b="1905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91.65pt;height:0pt;width:457.5pt;mso-position-horizontal-relative:margin;z-index:251660288;mso-width-relative:page;mso-height-relative:page;" filled="f" stroked="t" coordsize="21600,21600" o:gfxdata="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qegYdkAAAAOAQAADwAAAAAAAAABACAAAAAiAAAAZHJzL2Rvd25yZXYueG1s&#10;UEsBAhQAFAAAAAgAh07iQJ0S7VX3AQAAvwMAAA4AAAAAAAAAAQAgAAAAKAEAAGRycy9lMm9Eb2Mu&#10;eG1sUEsFBgAAAAAGAAYAWQEAAJEFAAAAAA=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 w:cs="Helvetica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15088870</wp:posOffset>
                </wp:positionV>
                <wp:extent cx="5810250" cy="0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88.1pt;height:0pt;width:457.5pt;mso-position-horizontal-relative:margin;z-index:251661312;mso-width-relative:page;mso-height-relative:page;" filled="f" stroked="t" coordsize="21600,21600" o:gfxdata="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6NVmL1gAAAA4BAAAPAAAAAAAAAAEAIAAAACIAAABkcnMvZG93bnJldi54bWxQSwEC&#10;FAAUAAAACACHTuJACBzxnPYBAAC/AwAADgAAAAAAAAABACAAAAAlAQAAZHJzL2Uyb0RvYy54bWxQ&#10;SwUGAAAAAAYABgBZAQAAjQUAAAAA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</w:p>
    <w:sectPr>
      <w:footerReference r:id="rId3" w:type="default"/>
      <w:pgSz w:w="11906" w:h="16838"/>
      <w:pgMar w:top="113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NhZTk5ZTVmMzRmNTkyZTkzOGE2ZmYxYjM0MDczMzIifQ=="/>
  </w:docVars>
  <w:rsids>
    <w:rsidRoot w:val="001613D9"/>
    <w:rsid w:val="00057868"/>
    <w:rsid w:val="00074CA7"/>
    <w:rsid w:val="000A10F2"/>
    <w:rsid w:val="000C63D8"/>
    <w:rsid w:val="001042C6"/>
    <w:rsid w:val="00105926"/>
    <w:rsid w:val="001613D9"/>
    <w:rsid w:val="00174701"/>
    <w:rsid w:val="00174E7A"/>
    <w:rsid w:val="00175842"/>
    <w:rsid w:val="001A4786"/>
    <w:rsid w:val="001F2E2E"/>
    <w:rsid w:val="00213FC3"/>
    <w:rsid w:val="00236AFE"/>
    <w:rsid w:val="002376D0"/>
    <w:rsid w:val="0026348A"/>
    <w:rsid w:val="00266468"/>
    <w:rsid w:val="002B6C45"/>
    <w:rsid w:val="00366282"/>
    <w:rsid w:val="00366CB4"/>
    <w:rsid w:val="00373339"/>
    <w:rsid w:val="003829CD"/>
    <w:rsid w:val="003B0F2F"/>
    <w:rsid w:val="003D5799"/>
    <w:rsid w:val="0040304B"/>
    <w:rsid w:val="00450230"/>
    <w:rsid w:val="0046525C"/>
    <w:rsid w:val="004911B2"/>
    <w:rsid w:val="004B0999"/>
    <w:rsid w:val="004C6777"/>
    <w:rsid w:val="004F6777"/>
    <w:rsid w:val="005421BF"/>
    <w:rsid w:val="005570A6"/>
    <w:rsid w:val="00567726"/>
    <w:rsid w:val="005B1C2C"/>
    <w:rsid w:val="005D0807"/>
    <w:rsid w:val="005F6220"/>
    <w:rsid w:val="006072DC"/>
    <w:rsid w:val="006634A8"/>
    <w:rsid w:val="00683E05"/>
    <w:rsid w:val="006C708E"/>
    <w:rsid w:val="006E041B"/>
    <w:rsid w:val="006E23AD"/>
    <w:rsid w:val="006F478C"/>
    <w:rsid w:val="007D1FEC"/>
    <w:rsid w:val="007E0468"/>
    <w:rsid w:val="007F53E6"/>
    <w:rsid w:val="00822A98"/>
    <w:rsid w:val="00862D25"/>
    <w:rsid w:val="008747AA"/>
    <w:rsid w:val="008851FA"/>
    <w:rsid w:val="008936E2"/>
    <w:rsid w:val="0090639C"/>
    <w:rsid w:val="00943D3C"/>
    <w:rsid w:val="00972C31"/>
    <w:rsid w:val="009A5C57"/>
    <w:rsid w:val="009D70C1"/>
    <w:rsid w:val="009F3BC0"/>
    <w:rsid w:val="00A0279D"/>
    <w:rsid w:val="00A074B7"/>
    <w:rsid w:val="00A667F9"/>
    <w:rsid w:val="00AC709B"/>
    <w:rsid w:val="00B75959"/>
    <w:rsid w:val="00BC398D"/>
    <w:rsid w:val="00BD4567"/>
    <w:rsid w:val="00C643B8"/>
    <w:rsid w:val="00C77B86"/>
    <w:rsid w:val="00CA2F04"/>
    <w:rsid w:val="00CB4D3D"/>
    <w:rsid w:val="00CC0E81"/>
    <w:rsid w:val="00CC5E7A"/>
    <w:rsid w:val="00CF3EB8"/>
    <w:rsid w:val="00D15FD9"/>
    <w:rsid w:val="00D439F6"/>
    <w:rsid w:val="00D56B93"/>
    <w:rsid w:val="00D6272A"/>
    <w:rsid w:val="00D7270C"/>
    <w:rsid w:val="00DA3609"/>
    <w:rsid w:val="00DC751A"/>
    <w:rsid w:val="00E55F08"/>
    <w:rsid w:val="00EB68C2"/>
    <w:rsid w:val="00F062C3"/>
    <w:rsid w:val="00F26E98"/>
    <w:rsid w:val="00F322FB"/>
    <w:rsid w:val="00FB3EC6"/>
    <w:rsid w:val="00FD018E"/>
    <w:rsid w:val="015D62B1"/>
    <w:rsid w:val="01E44FDB"/>
    <w:rsid w:val="02EB7787"/>
    <w:rsid w:val="0426756C"/>
    <w:rsid w:val="0619721E"/>
    <w:rsid w:val="06BD404D"/>
    <w:rsid w:val="0A1040C1"/>
    <w:rsid w:val="0CC47EE3"/>
    <w:rsid w:val="0D4E3C51"/>
    <w:rsid w:val="0E5B6625"/>
    <w:rsid w:val="0ED32660"/>
    <w:rsid w:val="15A22D8C"/>
    <w:rsid w:val="17B9416E"/>
    <w:rsid w:val="19B56DF4"/>
    <w:rsid w:val="1AD10883"/>
    <w:rsid w:val="20C77B4A"/>
    <w:rsid w:val="2560231B"/>
    <w:rsid w:val="26192BF6"/>
    <w:rsid w:val="2FEE3F46"/>
    <w:rsid w:val="37A662B4"/>
    <w:rsid w:val="38EC419A"/>
    <w:rsid w:val="3CE05DC4"/>
    <w:rsid w:val="3E397E10"/>
    <w:rsid w:val="4171599A"/>
    <w:rsid w:val="43776D56"/>
    <w:rsid w:val="444035EC"/>
    <w:rsid w:val="47615D53"/>
    <w:rsid w:val="481728B6"/>
    <w:rsid w:val="4C2A0E0A"/>
    <w:rsid w:val="4F644633"/>
    <w:rsid w:val="501E6ED7"/>
    <w:rsid w:val="50874250"/>
    <w:rsid w:val="50E90ED1"/>
    <w:rsid w:val="53D224B3"/>
    <w:rsid w:val="542B571F"/>
    <w:rsid w:val="57284D6B"/>
    <w:rsid w:val="580C3AB9"/>
    <w:rsid w:val="595C45CC"/>
    <w:rsid w:val="5BAB2924"/>
    <w:rsid w:val="5C25339C"/>
    <w:rsid w:val="5DA22596"/>
    <w:rsid w:val="60F03F78"/>
    <w:rsid w:val="627B3D15"/>
    <w:rsid w:val="63D77671"/>
    <w:rsid w:val="643E324C"/>
    <w:rsid w:val="66CF4630"/>
    <w:rsid w:val="68866F70"/>
    <w:rsid w:val="6E8E5B1E"/>
    <w:rsid w:val="6F343BCA"/>
    <w:rsid w:val="70A86DA3"/>
    <w:rsid w:val="70AE51C3"/>
    <w:rsid w:val="70D867D7"/>
    <w:rsid w:val="716D5171"/>
    <w:rsid w:val="74065409"/>
    <w:rsid w:val="77AF6556"/>
    <w:rsid w:val="79A731EA"/>
    <w:rsid w:val="7A61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autoRedefine/>
    <w:unhideWhenUsed/>
    <w:uiPriority w:val="99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标题 3 字符"/>
    <w:basedOn w:val="8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5">
    <w:name w:val="xwbt1"/>
    <w:qFormat/>
    <w:uiPriority w:val="0"/>
    <w:rPr>
      <w:b/>
      <w:bCs/>
      <w:sz w:val="37"/>
      <w:szCs w:val="37"/>
    </w:rPr>
  </w:style>
  <w:style w:type="character" w:customStyle="1" w:styleId="16">
    <w:name w:val="未处理的提及1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567</Words>
  <Characters>3233</Characters>
  <Lines>26</Lines>
  <Paragraphs>7</Paragraphs>
  <TotalTime>45</TotalTime>
  <ScaleCrop>false</ScaleCrop>
  <LinksUpToDate>false</LinksUpToDate>
  <CharactersWithSpaces>3793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2023-12-28T05:20:00Z</dcterms:created>
  <dc:creator>magickelly88@163.com</dc:creator>
  <cp:lastModifiedBy>张晨</cp:lastModifiedBy>
  <cp:lastPrinted>2023-12-28T02:43:00Z</cp:lastPrinted>
  <dcterms:modified xsi:type="dcterms:W3CDTF">2023-12-29T07:33:03Z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2982D1B5370D4662B72BB0D5A7D1FCD5_13</vt:lpwstr>
  </property>
</Properties>
</file>