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27B0" w14:textId="77777777" w:rsidR="00CE597E" w:rsidRPr="007F7557" w:rsidRDefault="00CE597E" w:rsidP="00CE597E">
      <w:pPr>
        <w:widowControl/>
        <w:ind w:firstLine="360"/>
        <w:jc w:val="distribute"/>
        <w:rPr>
          <w:rFonts w:ascii="华文中宋" w:eastAsia="华文中宋" w:hAnsi="华文中宋"/>
          <w:color w:val="FF0000"/>
          <w:w w:val="75"/>
          <w:kern w:val="0"/>
          <w:sz w:val="80"/>
          <w:szCs w:val="80"/>
        </w:rPr>
      </w:pPr>
      <w:bookmarkStart w:id="0" w:name="_Hlk130544000"/>
      <w:r w:rsidRPr="007F7557">
        <w:rPr>
          <w:rFonts w:ascii="华文中宋" w:eastAsia="华文中宋" w:hAnsi="华文中宋"/>
          <w:noProof/>
          <w:color w:val="FF0000"/>
          <w:kern w:val="0"/>
          <w:sz w:val="80"/>
          <w:szCs w:val="80"/>
        </w:rPr>
        <mc:AlternateContent>
          <mc:Choice Requires="wps">
            <w:drawing>
              <wp:anchor distT="0" distB="0" distL="114300" distR="114300" simplePos="0" relativeHeight="251659264" behindDoc="0" locked="0" layoutInCell="1" allowOverlap="1" wp14:anchorId="24891446" wp14:editId="39DB9354">
                <wp:simplePos x="0" y="0"/>
                <wp:positionH relativeFrom="margin">
                  <wp:align>center</wp:align>
                </wp:positionH>
                <wp:positionV relativeFrom="paragraph">
                  <wp:posOffset>-193040</wp:posOffset>
                </wp:positionV>
                <wp:extent cx="5485765" cy="967105"/>
                <wp:effectExtent l="0" t="0" r="635" b="444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5765" cy="967105"/>
                        </a:xfrm>
                        <a:prstGeom prst="rect">
                          <a:avLst/>
                        </a:prstGeom>
                        <a:solidFill>
                          <a:sysClr val="window" lastClr="FFFFFF"/>
                        </a:solidFill>
                        <a:ln w="6350">
                          <a:noFill/>
                        </a:ln>
                        <a:effectLst/>
                      </wps:spPr>
                      <wps:txbx>
                        <w:txbxContent>
                          <w:p w14:paraId="45869FED" w14:textId="77777777" w:rsidR="00CE597E" w:rsidRPr="00A53230" w:rsidRDefault="00CE597E" w:rsidP="00CE597E">
                            <w:pPr>
                              <w:jc w:val="distribute"/>
                              <w:rPr>
                                <w:rFonts w:ascii="华文中宋" w:eastAsia="华文中宋" w:hAnsi="华文中宋"/>
                                <w:color w:val="FF0000"/>
                                <w:w w:val="66"/>
                                <w:sz w:val="104"/>
                                <w:szCs w:val="104"/>
                              </w:rPr>
                            </w:pPr>
                            <w:r w:rsidRPr="00A53230">
                              <w:rPr>
                                <w:rFonts w:ascii="华文中宋" w:eastAsia="华文中宋" w:hAnsi="华文中宋" w:hint="eastAsia"/>
                                <w:color w:val="FF0000"/>
                                <w:w w:val="66"/>
                                <w:sz w:val="104"/>
                                <w:szCs w:val="104"/>
                              </w:rPr>
                              <w:t>中国职业安全健康协会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91446" id="_x0000_t202" coordsize="21600,21600" o:spt="202" path="m,l,21600r21600,l21600,xe">
                <v:stroke joinstyle="miter"/>
                <v:path gradientshapeok="t" o:connecttype="rect"/>
              </v:shapetype>
              <v:shape id="文本框 13" o:spid="_x0000_s1026" type="#_x0000_t202" style="position:absolute;left:0;text-align:left;margin-left:0;margin-top:-15.2pt;width:431.95pt;height:7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" fillcolor="window" stroked="f" strokeweight=".5pt">
                <v:textbox>
                  <w:txbxContent>
                    <w:p w14:paraId="45869FED" w14:textId="77777777" w:rsidR="00CE597E" w:rsidRPr="00A53230" w:rsidRDefault="00CE597E" w:rsidP="00CE597E">
                      <w:pPr>
                        <w:jc w:val="distribute"/>
                        <w:rPr>
                          <w:rFonts w:ascii="华文中宋" w:eastAsia="华文中宋" w:hAnsi="华文中宋"/>
                          <w:color w:val="FF0000"/>
                          <w:w w:val="66"/>
                          <w:sz w:val="104"/>
                          <w:szCs w:val="104"/>
                        </w:rPr>
                      </w:pPr>
                      <w:r w:rsidRPr="00A53230">
                        <w:rPr>
                          <w:rFonts w:ascii="华文中宋" w:eastAsia="华文中宋" w:hAnsi="华文中宋" w:hint="eastAsia"/>
                          <w:color w:val="FF0000"/>
                          <w:w w:val="66"/>
                          <w:sz w:val="104"/>
                          <w:szCs w:val="104"/>
                        </w:rPr>
                        <w:t>中国职业安全健康协会</w:t>
                      </w:r>
                    </w:p>
                  </w:txbxContent>
                </v:textbox>
                <w10:wrap anchorx="margin"/>
              </v:shape>
            </w:pict>
          </mc:Fallback>
        </mc:AlternateContent>
      </w:r>
      <w:r w:rsidRPr="007F7557">
        <w:rPr>
          <w:rFonts w:ascii="华文中宋" w:eastAsia="华文中宋" w:hAnsi="华文中宋"/>
          <w:noProof/>
          <w:color w:val="FF0000"/>
          <w:kern w:val="0"/>
          <w:sz w:val="80"/>
          <w:szCs w:val="80"/>
        </w:rPr>
        <mc:AlternateContent>
          <mc:Choice Requires="wps">
            <w:drawing>
              <wp:anchor distT="0" distB="0" distL="114300" distR="114300" simplePos="0" relativeHeight="251660288" behindDoc="0" locked="0" layoutInCell="1" allowOverlap="1" wp14:anchorId="37AFC573" wp14:editId="6D368EA3">
                <wp:simplePos x="0" y="0"/>
                <wp:positionH relativeFrom="margin">
                  <wp:posOffset>-360045</wp:posOffset>
                </wp:positionH>
                <wp:positionV relativeFrom="paragraph">
                  <wp:posOffset>738505</wp:posOffset>
                </wp:positionV>
                <wp:extent cx="6084570" cy="281305"/>
                <wp:effectExtent l="0" t="0" r="0" b="444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4570" cy="281305"/>
                        </a:xfrm>
                        <a:prstGeom prst="rect">
                          <a:avLst/>
                        </a:prstGeom>
                        <a:solidFill>
                          <a:sysClr val="window" lastClr="FFFFFF"/>
                        </a:solidFill>
                        <a:ln w="6350">
                          <a:noFill/>
                        </a:ln>
                        <a:effectLst/>
                      </wps:spPr>
                      <wps:txbx>
                        <w:txbxContent>
                          <w:p w14:paraId="441C6F11" w14:textId="77777777" w:rsidR="00CE597E" w:rsidRDefault="00CE597E" w:rsidP="00CE597E">
                            <w:r w:rsidRPr="000911D0">
                              <w:rPr>
                                <w:noProof/>
                              </w:rPr>
                              <w:drawing>
                                <wp:inline distT="0" distB="0" distL="0" distR="0" wp14:anchorId="02E4568F" wp14:editId="0CD960ED">
                                  <wp:extent cx="5820410" cy="61595"/>
                                  <wp:effectExtent l="0" t="0" r="8890" b="0"/>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0410" cy="615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FC573" id="文本框 15" o:spid="_x0000_s1027" type="#_x0000_t202" style="position:absolute;left:0;text-align:left;margin-left:-28.35pt;margin-top:58.15pt;width:479.1pt;height:2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" fillcolor="window" stroked="f" strokeweight=".5pt">
                <v:textbox>
                  <w:txbxContent>
                    <w:p w14:paraId="441C6F11" w14:textId="77777777" w:rsidR="00CE597E" w:rsidRDefault="00CE597E" w:rsidP="00CE597E">
                      <w:r w:rsidRPr="000911D0">
                        <w:rPr>
                          <w:noProof/>
                        </w:rPr>
                        <w:drawing>
                          <wp:inline distT="0" distB="0" distL="0" distR="0" wp14:anchorId="02E4568F" wp14:editId="0CD960ED">
                            <wp:extent cx="5820410" cy="61595"/>
                            <wp:effectExtent l="0" t="0" r="8890" b="0"/>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0410" cy="61595"/>
                                    </a:xfrm>
                                    <a:prstGeom prst="rect">
                                      <a:avLst/>
                                    </a:prstGeom>
                                    <a:noFill/>
                                    <a:ln>
                                      <a:noFill/>
                                    </a:ln>
                                  </pic:spPr>
                                </pic:pic>
                              </a:graphicData>
                            </a:graphic>
                          </wp:inline>
                        </w:drawing>
                      </w:r>
                    </w:p>
                  </w:txbxContent>
                </v:textbox>
                <w10:wrap anchorx="margin"/>
              </v:shape>
            </w:pict>
          </mc:Fallback>
        </mc:AlternateContent>
      </w:r>
    </w:p>
    <w:p w14:paraId="58C74F43" w14:textId="77777777" w:rsidR="00CE597E" w:rsidRDefault="00CE597E" w:rsidP="00CE597E">
      <w:pPr>
        <w:pStyle w:val="ad"/>
        <w:spacing w:beforeAutospacing="0" w:afterAutospacing="0" w:line="560" w:lineRule="exact"/>
        <w:rPr>
          <w:rFonts w:ascii="方正小标宋简体" w:eastAsia="方正小标宋简体" w:hAnsi="仿宋"/>
          <w:sz w:val="44"/>
          <w:szCs w:val="44"/>
        </w:rPr>
      </w:pPr>
    </w:p>
    <w:p w14:paraId="6F475F62" w14:textId="73E54A82" w:rsidR="00FA76E6" w:rsidRPr="00BA383B" w:rsidRDefault="007F12AB" w:rsidP="00BA383B">
      <w:pPr>
        <w:spacing w:line="560" w:lineRule="exact"/>
        <w:jc w:val="center"/>
        <w:rPr>
          <w:rFonts w:ascii="方正小标宋简体" w:eastAsia="方正小标宋简体" w:hAnsi="华文中宋" w:cs="华文中宋" w:hint="eastAsia"/>
          <w:color w:val="000000" w:themeColor="text1"/>
          <w:sz w:val="44"/>
          <w:szCs w:val="44"/>
        </w:rPr>
      </w:pPr>
      <w:r>
        <w:rPr>
          <w:rFonts w:ascii="方正小标宋简体" w:eastAsia="方正小标宋简体" w:hAnsi="华文中宋" w:cs="华文中宋" w:hint="eastAsia"/>
          <w:color w:val="000000" w:themeColor="text1"/>
          <w:sz w:val="44"/>
          <w:szCs w:val="44"/>
        </w:rPr>
        <w:t>协会章程</w:t>
      </w:r>
    </w:p>
    <w:p w14:paraId="202323BF" w14:textId="77777777" w:rsidR="00FA76E6" w:rsidRDefault="007F12AB">
      <w:pPr>
        <w:pStyle w:val="2"/>
        <w:spacing w:line="560" w:lineRule="exact"/>
        <w:ind w:firstLineChars="1000" w:firstLine="3213"/>
        <w:rPr>
          <w:rFonts w:ascii="仿宋" w:eastAsia="仿宋" w:hAnsi="仿宋" w:cs="黑体"/>
          <w:color w:val="000000" w:themeColor="text1"/>
          <w:szCs w:val="36"/>
        </w:rPr>
      </w:pPr>
      <w:r>
        <w:rPr>
          <w:rFonts w:hint="eastAsia"/>
        </w:rPr>
        <w:t>第一章</w:t>
      </w:r>
      <w:r>
        <w:t xml:space="preserve">  </w:t>
      </w:r>
      <w:r>
        <w:rPr>
          <w:rFonts w:hint="eastAsia"/>
        </w:rPr>
        <w:t>总则</w:t>
      </w:r>
    </w:p>
    <w:p w14:paraId="7F1F14A6"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第一条</w:t>
      </w:r>
      <w:r>
        <w:rPr>
          <w:rFonts w:ascii="仿宋" w:eastAsia="仿宋" w:hAnsi="仿宋" w:cs="仿宋_GB2312" w:hint="eastAsia"/>
          <w:color w:val="000000" w:themeColor="text1"/>
          <w:sz w:val="36"/>
          <w:szCs w:val="36"/>
        </w:rPr>
        <w:t xml:space="preserve"> </w:t>
      </w:r>
      <w:r>
        <w:rPr>
          <w:rFonts w:ascii="仿宋" w:eastAsia="仿宋" w:hAnsi="仿宋" w:cs="仿宋_GB2312" w:hint="eastAsia"/>
          <w:color w:val="000000" w:themeColor="text1"/>
          <w:sz w:val="36"/>
          <w:szCs w:val="36"/>
        </w:rPr>
        <w:t>中国职业安全健康协会是由从事安全生产、职业健康和应急管理工作的有关单位和人员自愿结成并依法登记成立的全国性、行业性社会团体。</w:t>
      </w:r>
    </w:p>
    <w:p w14:paraId="6668225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本会简称中职安健，英文名称为：</w:t>
      </w:r>
      <w:r>
        <w:rPr>
          <w:rFonts w:ascii="仿宋" w:eastAsia="仿宋" w:hAnsi="仿宋" w:cs="仿宋_GB2312"/>
          <w:color w:val="000000" w:themeColor="text1"/>
          <w:sz w:val="36"/>
          <w:szCs w:val="36"/>
        </w:rPr>
        <w:t>China Occupational Safety and Health Association</w:t>
      </w:r>
      <w:r>
        <w:rPr>
          <w:rFonts w:ascii="仿宋" w:eastAsia="仿宋" w:hAnsi="仿宋" w:cs="仿宋_GB2312" w:hint="eastAsia"/>
          <w:color w:val="000000" w:themeColor="text1"/>
          <w:sz w:val="36"/>
          <w:szCs w:val="36"/>
        </w:rPr>
        <w:t>，缩写为</w:t>
      </w:r>
      <w:r>
        <w:rPr>
          <w:rFonts w:ascii="仿宋" w:eastAsia="仿宋" w:hAnsi="仿宋" w:cs="仿宋_GB2312"/>
          <w:color w:val="000000" w:themeColor="text1"/>
          <w:sz w:val="36"/>
          <w:szCs w:val="36"/>
        </w:rPr>
        <w:t>COSHA</w:t>
      </w:r>
      <w:r>
        <w:rPr>
          <w:rFonts w:ascii="仿宋" w:eastAsia="仿宋" w:hAnsi="仿宋" w:cs="仿宋_GB2312" w:hint="eastAsia"/>
          <w:color w:val="000000" w:themeColor="text1"/>
          <w:sz w:val="36"/>
          <w:szCs w:val="36"/>
        </w:rPr>
        <w:t>。</w:t>
      </w:r>
    </w:p>
    <w:p w14:paraId="43FA04CC"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本会会员分布和活动地域为全国。</w:t>
      </w:r>
    </w:p>
    <w:p w14:paraId="6996F1DB"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第二条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的宗旨是：坚持以马克思列宁主义、毛泽东思想、邓小平理论、“三个代表”重要思想、科学发展观、习近平新时代中国特色社会主义思想为指导，坚决贯彻党的基本理论、基本路线、基本方略和各项方针政策，全面理解“两个确立”的深刻含义、坚决拥护“两个确立”，切实增强“四个意识”、坚定“四个自信”、做到“两个维护”，团结和组织广大会员，坚持实事求是的科学态度和理论联系实际的良好学风，推动安全生产、职业健康和应急管理领域改革创新与技术进步，服务政府、服务会员、服务社会、服务事业、服务大局，助力我国安全生产、职业</w:t>
      </w:r>
      <w:r>
        <w:rPr>
          <w:rFonts w:ascii="仿宋" w:eastAsia="仿宋" w:hAnsi="仿宋" w:cs="仿宋_GB2312" w:hint="eastAsia"/>
          <w:color w:val="000000" w:themeColor="text1"/>
          <w:sz w:val="36"/>
          <w:szCs w:val="36"/>
        </w:rPr>
        <w:lastRenderedPageBreak/>
        <w:t>健康和应急管理</w:t>
      </w:r>
      <w:r>
        <w:rPr>
          <w:rFonts w:ascii="仿宋" w:eastAsia="仿宋" w:hAnsi="仿宋" w:cs="仿宋_GB2312" w:hint="eastAsia"/>
          <w:color w:val="000000" w:themeColor="text1"/>
          <w:sz w:val="36"/>
          <w:szCs w:val="36"/>
        </w:rPr>
        <w:t>事业高质量发展。同时，加强行业自律，维护会员的合法权益，为保护劳动者的安全和健康尽智出力。</w:t>
      </w:r>
    </w:p>
    <w:p w14:paraId="5EC9400A"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本会遵守宪法、法律、法规和国家政策，</w:t>
      </w:r>
      <w:proofErr w:type="gramStart"/>
      <w:r>
        <w:rPr>
          <w:rFonts w:ascii="仿宋" w:eastAsia="仿宋" w:hAnsi="仿宋" w:cs="仿宋_GB2312" w:hint="eastAsia"/>
          <w:color w:val="000000" w:themeColor="text1"/>
          <w:sz w:val="36"/>
          <w:szCs w:val="36"/>
        </w:rPr>
        <w:t>践行</w:t>
      </w:r>
      <w:proofErr w:type="gramEnd"/>
      <w:r>
        <w:rPr>
          <w:rFonts w:ascii="仿宋" w:eastAsia="仿宋" w:hAnsi="仿宋" w:cs="仿宋_GB2312" w:hint="eastAsia"/>
          <w:color w:val="000000" w:themeColor="text1"/>
          <w:sz w:val="36"/>
          <w:szCs w:val="36"/>
        </w:rPr>
        <w:t>社会主义核心价值观，弘扬爱国主义精神，遵守社会公德和职业道德，自觉加强诚信自律体系建设。</w:t>
      </w:r>
    </w:p>
    <w:p w14:paraId="69AAA588"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第三条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本会坚持中国共产党的全面领导，根据中国共产党章程的规定，设立中国共产党的组织，开展党的活动，为党组织的活动提供必要条件。</w:t>
      </w:r>
    </w:p>
    <w:p w14:paraId="529D53CE"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本会的登记管理机关是民政部，党建工作机构是中央和国家机关工委。</w:t>
      </w:r>
    </w:p>
    <w:p w14:paraId="78A4FA4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本会接受登记管理机关、党建工作机构、有关行业管理部门的业务指导和监督管理。</w:t>
      </w:r>
    </w:p>
    <w:p w14:paraId="6C22339B"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本会是中国科学技术协</w:t>
      </w:r>
      <w:r>
        <w:rPr>
          <w:rFonts w:ascii="仿宋" w:eastAsia="仿宋" w:hAnsi="仿宋" w:cs="仿宋_GB2312" w:hint="eastAsia"/>
          <w:color w:val="000000" w:themeColor="text1"/>
          <w:sz w:val="36"/>
          <w:szCs w:val="36"/>
        </w:rPr>
        <w:t>会的团体会员。</w:t>
      </w:r>
    </w:p>
    <w:p w14:paraId="7722BBF7"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第四条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本会负责人包括理事长、副理事长、秘书长。</w:t>
      </w:r>
      <w:r>
        <w:rPr>
          <w:rFonts w:ascii="仿宋" w:eastAsia="仿宋" w:hAnsi="仿宋" w:cs="仿宋_GB2312"/>
          <w:color w:val="000000" w:themeColor="text1"/>
          <w:sz w:val="36"/>
          <w:szCs w:val="36"/>
        </w:rPr>
        <w:t xml:space="preserve"> </w:t>
      </w:r>
    </w:p>
    <w:p w14:paraId="0A91D9E9"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第五条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本会的住所设在北京市。</w:t>
      </w:r>
    </w:p>
    <w:p w14:paraId="186177C5" w14:textId="77777777" w:rsidR="00FA76E6" w:rsidRDefault="007F12AB">
      <w:pPr>
        <w:spacing w:line="560" w:lineRule="exact"/>
        <w:ind w:firstLineChars="200" w:firstLine="720"/>
        <w:rPr>
          <w:rFonts w:ascii="仿宋_GB2312" w:eastAsia="仿宋_GB2312" w:hAnsi="仿宋_GB2312" w:cs="仿宋_GB2312"/>
          <w:color w:val="000000" w:themeColor="text1"/>
          <w:sz w:val="36"/>
          <w:szCs w:val="36"/>
        </w:rPr>
      </w:pPr>
      <w:r>
        <w:rPr>
          <w:rFonts w:ascii="仿宋" w:eastAsia="仿宋" w:hAnsi="仿宋" w:cs="仿宋_GB2312" w:hint="eastAsia"/>
          <w:color w:val="000000" w:themeColor="text1"/>
          <w:sz w:val="36"/>
          <w:szCs w:val="36"/>
        </w:rPr>
        <w:t>本会的网址：</w:t>
      </w:r>
      <w:hyperlink r:id="rId9" w:history="1">
        <w:r>
          <w:rPr>
            <w:rFonts w:ascii="仿宋" w:eastAsia="仿宋" w:hAnsi="仿宋" w:cs="仿宋_GB2312"/>
            <w:color w:val="000000" w:themeColor="text1"/>
            <w:sz w:val="36"/>
            <w:szCs w:val="36"/>
          </w:rPr>
          <w:t>http://www.cosha.org.cn/</w:t>
        </w:r>
      </w:hyperlink>
    </w:p>
    <w:p w14:paraId="6E3C75EA" w14:textId="77777777" w:rsidR="00FA76E6" w:rsidRDefault="007F12AB">
      <w:pPr>
        <w:pStyle w:val="2"/>
        <w:spacing w:line="560" w:lineRule="exact"/>
        <w:jc w:val="center"/>
        <w:rPr>
          <w:rFonts w:ascii="仿宋" w:eastAsia="仿宋" w:hAnsi="仿宋" w:cs="黑体"/>
          <w:color w:val="000000" w:themeColor="text1"/>
          <w:szCs w:val="36"/>
        </w:rPr>
      </w:pPr>
      <w:r>
        <w:t>第二章</w:t>
      </w:r>
      <w:r>
        <w:rPr>
          <w:rFonts w:hint="eastAsia"/>
        </w:rPr>
        <w:t> </w:t>
      </w:r>
      <w:r>
        <w:t>业务范围</w:t>
      </w:r>
    </w:p>
    <w:p w14:paraId="20847870"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第六条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本会的业务范围：</w:t>
      </w:r>
    </w:p>
    <w:p w14:paraId="150D1FDB"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（一）为国家安全生产、职业健康和应急管理的法律法规、标准及发展战略制修订提供咨询服务；</w:t>
      </w:r>
    </w:p>
    <w:p w14:paraId="338BCCC2" w14:textId="77777777" w:rsidR="00FA76E6" w:rsidRDefault="007F12AB">
      <w:pPr>
        <w:spacing w:line="560" w:lineRule="exact"/>
        <w:ind w:firstLineChars="200" w:firstLine="720"/>
        <w:rPr>
          <w:rFonts w:ascii="仿宋" w:eastAsia="仿宋" w:hAnsi="仿宋" w:cs="仿宋_GB2312"/>
          <w:sz w:val="36"/>
          <w:szCs w:val="36"/>
        </w:rPr>
      </w:pPr>
      <w:r>
        <w:rPr>
          <w:rFonts w:ascii="仿宋" w:eastAsia="仿宋" w:hAnsi="仿宋" w:cs="仿宋_GB2312" w:hint="eastAsia"/>
          <w:color w:val="000000" w:themeColor="text1"/>
          <w:sz w:val="36"/>
          <w:szCs w:val="36"/>
        </w:rPr>
        <w:t>（二）开展安全生产、职业健康和应急管理领域</w:t>
      </w:r>
      <w:r>
        <w:rPr>
          <w:rFonts w:ascii="仿宋" w:eastAsia="仿宋" w:hAnsi="仿宋" w:cs="仿宋_GB2312" w:hint="eastAsia"/>
          <w:color w:val="000000" w:themeColor="text1"/>
          <w:sz w:val="36"/>
          <w:szCs w:val="36"/>
        </w:rPr>
        <w:lastRenderedPageBreak/>
        <w:t>的理论与应用研究，面向会员、社会提供安全生产、职业健康和应急管理技术和综合性咨询服务，根据政府相关部门委托，建立并实施安全生产、职业健康和应急管理评定制度，根据市场和行业发展需要，对会员单位的职业安全健康管理进行评价；</w:t>
      </w:r>
    </w:p>
    <w:p w14:paraId="153AEACC" w14:textId="77777777" w:rsidR="00FA76E6" w:rsidRDefault="007F12AB">
      <w:pPr>
        <w:spacing w:line="560" w:lineRule="exact"/>
        <w:ind w:firstLineChars="200" w:firstLine="720"/>
        <w:rPr>
          <w:rFonts w:ascii="仿宋" w:eastAsia="仿宋" w:hAnsi="仿宋" w:cs="仿宋_GB2312"/>
          <w:sz w:val="36"/>
          <w:szCs w:val="36"/>
        </w:rPr>
      </w:pPr>
      <w:r>
        <w:rPr>
          <w:rFonts w:ascii="仿宋" w:eastAsia="仿宋" w:hAnsi="仿宋" w:cs="仿宋_GB2312" w:hint="eastAsia"/>
          <w:color w:val="000000" w:themeColor="text1"/>
          <w:sz w:val="36"/>
          <w:szCs w:val="36"/>
        </w:rPr>
        <w:t>（三）开展安全生产、职业健康和应急管理领域国内外学术交流和合作，依照有关规定，编辑、出版安全生产、职业健康和应急管理的科技书籍和《中国安全科学学报》等期刊，通过召开现场会等方式，搭建交流平台，推广会员单位的好做法、好经验，促进会员间互学互助互鉴，</w:t>
      </w:r>
      <w:r>
        <w:rPr>
          <w:rFonts w:ascii="仿宋" w:eastAsia="仿宋" w:hAnsi="仿宋" w:cs="仿宋_GB2312" w:hint="eastAsia"/>
          <w:sz w:val="36"/>
          <w:szCs w:val="36"/>
        </w:rPr>
        <w:t>激励</w:t>
      </w:r>
      <w:r>
        <w:rPr>
          <w:rFonts w:ascii="仿宋" w:eastAsia="仿宋" w:hAnsi="仿宋" w:cs="仿宋_GB2312" w:hint="eastAsia"/>
          <w:sz w:val="36"/>
          <w:szCs w:val="36"/>
        </w:rPr>
        <w:t>广大会员争先创优，开展功勋会员奖励活动；</w:t>
      </w:r>
    </w:p>
    <w:p w14:paraId="104E500E"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四）推进安全生产、职业健康和应急管理的教育培训和科普宣传工作，开展职业卫生师、职业心理健康管理师及设备管理师等技术人才培训活动，组织开展对安全生产、职业健康和应急管理工作者的继续教育，提高全民安全素质，依照有关规定，组织开展安全生产、职业健康和应急管理等方面的技能培训及考核；</w:t>
      </w:r>
    </w:p>
    <w:p w14:paraId="2761E88D"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（五）经政府有关部门批准或委托，从事以下活动：</w:t>
      </w:r>
    </w:p>
    <w:p w14:paraId="72233D4A"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1.</w:t>
      </w:r>
      <w:r>
        <w:rPr>
          <w:rFonts w:ascii="仿宋" w:eastAsia="仿宋" w:hAnsi="仿宋" w:cs="仿宋_GB2312" w:hint="eastAsia"/>
          <w:color w:val="000000" w:themeColor="text1"/>
          <w:sz w:val="36"/>
          <w:szCs w:val="36"/>
        </w:rPr>
        <w:t>经政府有关部门批准组织安全生产、职业健康和应急管理的科技项目的评价工作；</w:t>
      </w:r>
    </w:p>
    <w:p w14:paraId="4CF33871"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2.</w:t>
      </w:r>
      <w:r>
        <w:rPr>
          <w:rFonts w:ascii="仿宋" w:eastAsia="仿宋" w:hAnsi="仿宋" w:cs="仿宋_GB2312" w:hint="eastAsia"/>
          <w:color w:val="000000" w:themeColor="text1"/>
          <w:sz w:val="36"/>
          <w:szCs w:val="36"/>
        </w:rPr>
        <w:t>开展职业安全健康科学技术奖励工作，搭建科</w:t>
      </w:r>
      <w:r>
        <w:rPr>
          <w:rFonts w:ascii="仿宋" w:eastAsia="仿宋" w:hAnsi="仿宋" w:cs="仿宋_GB2312" w:hint="eastAsia"/>
          <w:color w:val="000000" w:themeColor="text1"/>
          <w:sz w:val="36"/>
          <w:szCs w:val="36"/>
        </w:rPr>
        <w:lastRenderedPageBreak/>
        <w:t>技成果转化服务平台，促进职业安全健康及应急领域“产学研用”一体化发展；</w:t>
      </w:r>
    </w:p>
    <w:p w14:paraId="29C92AEF"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3.</w:t>
      </w:r>
      <w:r>
        <w:rPr>
          <w:rFonts w:ascii="仿宋" w:eastAsia="仿宋" w:hAnsi="仿宋" w:cs="仿宋_GB2312" w:hint="eastAsia"/>
          <w:color w:val="000000" w:themeColor="text1"/>
          <w:sz w:val="36"/>
          <w:szCs w:val="36"/>
        </w:rPr>
        <w:t>承担工程教育专业认证工作，加强安全科学与工程学科建设。</w:t>
      </w:r>
    </w:p>
    <w:p w14:paraId="2580CB2C"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w:t>
      </w:r>
      <w:r>
        <w:rPr>
          <w:rFonts w:ascii="仿宋" w:eastAsia="仿宋" w:hAnsi="仿宋" w:cs="仿宋_GB2312" w:hint="eastAsia"/>
          <w:color w:val="000000" w:themeColor="text1"/>
          <w:sz w:val="36"/>
          <w:szCs w:val="36"/>
        </w:rPr>
        <w:t>六</w:t>
      </w:r>
      <w:r>
        <w:rPr>
          <w:rFonts w:ascii="仿宋" w:eastAsia="仿宋" w:hAnsi="仿宋" w:cs="仿宋_GB2312"/>
          <w:color w:val="000000" w:themeColor="text1"/>
          <w:sz w:val="36"/>
          <w:szCs w:val="36"/>
        </w:rPr>
        <w:t>）</w:t>
      </w:r>
      <w:r>
        <w:rPr>
          <w:rFonts w:ascii="仿宋" w:eastAsia="仿宋" w:hAnsi="仿宋" w:cs="仿宋_GB2312" w:hint="eastAsia"/>
          <w:color w:val="000000" w:themeColor="text1"/>
          <w:sz w:val="36"/>
          <w:szCs w:val="36"/>
        </w:rPr>
        <w:t>受政府部门委托承办或根据市场和行业发展需要，参与</w:t>
      </w:r>
      <w:r>
        <w:rPr>
          <w:rFonts w:ascii="仿宋" w:eastAsia="仿宋" w:hAnsi="仿宋" w:cs="仿宋_GB2312"/>
          <w:color w:val="000000" w:themeColor="text1"/>
          <w:sz w:val="36"/>
          <w:szCs w:val="36"/>
        </w:rPr>
        <w:t>开展园区和企业的安全生产、职业健康及应急管理现状</w:t>
      </w:r>
      <w:r>
        <w:rPr>
          <w:rFonts w:ascii="仿宋" w:eastAsia="仿宋" w:hAnsi="仿宋" w:cs="仿宋_GB2312" w:hint="eastAsia"/>
          <w:color w:val="000000" w:themeColor="text1"/>
          <w:sz w:val="36"/>
          <w:szCs w:val="36"/>
        </w:rPr>
        <w:t>评价</w:t>
      </w:r>
      <w:r>
        <w:rPr>
          <w:rFonts w:ascii="仿宋" w:eastAsia="仿宋" w:hAnsi="仿宋" w:cs="仿宋_GB2312"/>
          <w:color w:val="000000" w:themeColor="text1"/>
          <w:sz w:val="36"/>
          <w:szCs w:val="36"/>
        </w:rPr>
        <w:t>、诊断</w:t>
      </w:r>
      <w:r>
        <w:rPr>
          <w:rFonts w:ascii="仿宋" w:eastAsia="仿宋" w:hAnsi="仿宋" w:cs="仿宋_GB2312" w:hint="eastAsia"/>
          <w:color w:val="000000" w:themeColor="text1"/>
          <w:sz w:val="36"/>
          <w:szCs w:val="36"/>
        </w:rPr>
        <w:t>、</w:t>
      </w:r>
      <w:r>
        <w:rPr>
          <w:rFonts w:ascii="仿宋" w:eastAsia="仿宋" w:hAnsi="仿宋" w:cs="仿宋_GB2312"/>
          <w:color w:val="000000" w:themeColor="text1"/>
          <w:sz w:val="36"/>
          <w:szCs w:val="36"/>
        </w:rPr>
        <w:t>治理</w:t>
      </w:r>
      <w:r>
        <w:rPr>
          <w:rFonts w:ascii="仿宋" w:eastAsia="仿宋" w:hAnsi="仿宋" w:cs="仿宋_GB2312" w:hint="eastAsia"/>
          <w:color w:val="000000" w:themeColor="text1"/>
          <w:sz w:val="36"/>
          <w:szCs w:val="36"/>
        </w:rPr>
        <w:t>及</w:t>
      </w:r>
      <w:r>
        <w:rPr>
          <w:rFonts w:ascii="仿宋" w:eastAsia="仿宋" w:hAnsi="仿宋" w:cs="仿宋_GB2312"/>
          <w:color w:val="000000" w:themeColor="text1"/>
          <w:sz w:val="36"/>
          <w:szCs w:val="36"/>
        </w:rPr>
        <w:t>安全审计、安全体检、双重预防机制建设指导和化工过程安全管理的提升；</w:t>
      </w:r>
    </w:p>
    <w:p w14:paraId="58FF213D"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（七）接受政府有关部门委托，参与安全生产、职业健康和应急管理的安全技术标准的立项论证、编制和宣贯工作，组织制定并颁发相关行业的安全技术团体标准；</w:t>
      </w:r>
    </w:p>
    <w:p w14:paraId="4EAAFB39"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（八）</w:t>
      </w:r>
      <w:r>
        <w:rPr>
          <w:rFonts w:ascii="仿宋" w:eastAsia="仿宋" w:hAnsi="仿宋" w:cs="仿宋_GB2312" w:hint="eastAsia"/>
          <w:color w:val="000000" w:themeColor="text1"/>
          <w:sz w:val="36"/>
          <w:szCs w:val="36"/>
        </w:rPr>
        <w:t>受政府部门委托承办或根据市场和行业发展需要，开展安全城市、安全社区及</w:t>
      </w:r>
      <w:proofErr w:type="gramStart"/>
      <w:r>
        <w:rPr>
          <w:rFonts w:ascii="仿宋" w:eastAsia="仿宋" w:hAnsi="仿宋" w:cs="仿宋_GB2312" w:hint="eastAsia"/>
          <w:color w:val="000000" w:themeColor="text1"/>
          <w:sz w:val="36"/>
          <w:szCs w:val="36"/>
        </w:rPr>
        <w:t>健康企业</w:t>
      </w:r>
      <w:proofErr w:type="gramEnd"/>
      <w:r>
        <w:rPr>
          <w:rFonts w:ascii="仿宋" w:eastAsia="仿宋" w:hAnsi="仿宋" w:cs="仿宋_GB2312" w:hint="eastAsia"/>
          <w:color w:val="000000" w:themeColor="text1"/>
          <w:sz w:val="36"/>
          <w:szCs w:val="36"/>
        </w:rPr>
        <w:t>创建及评价工作；</w:t>
      </w:r>
    </w:p>
    <w:p w14:paraId="1074A049"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（九）推进诚信体系建设，建立完善行业自律约束机制，规范会员行为，协调会员关系，维护公平竞争的市场环境；</w:t>
      </w:r>
    </w:p>
    <w:p w14:paraId="6535DD8B"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十）受政府部门委托承办或根据市场和行业发展需要，举办安全生产、职业健康和应急管理有关展会和论坛，推广新成果、新技术、新装备、新材料、新工艺，促进安全生产、职业健康和应急管理相关产业发展；</w:t>
      </w:r>
    </w:p>
    <w:p w14:paraId="5E81133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lastRenderedPageBreak/>
        <w:t>（十一）按照协会宗旨，组织开展其他活动。</w:t>
      </w:r>
    </w:p>
    <w:p w14:paraId="18CABFCF" w14:textId="77777777" w:rsidR="00FA76E6" w:rsidRDefault="007F12AB">
      <w:pPr>
        <w:spacing w:line="560" w:lineRule="exact"/>
        <w:ind w:firstLineChars="200" w:firstLine="720"/>
        <w:rPr>
          <w:rFonts w:ascii="仿宋_GB2312" w:eastAsia="仿宋_GB2312" w:hAnsi="仿宋_GB2312" w:cs="仿宋_GB2312"/>
          <w:color w:val="000000" w:themeColor="text1"/>
          <w:sz w:val="36"/>
          <w:szCs w:val="36"/>
        </w:rPr>
      </w:pPr>
      <w:r>
        <w:rPr>
          <w:rFonts w:ascii="仿宋" w:eastAsia="仿宋" w:hAnsi="仿宋" w:cs="仿宋_GB2312" w:hint="eastAsia"/>
          <w:color w:val="000000" w:themeColor="text1"/>
          <w:sz w:val="36"/>
          <w:szCs w:val="36"/>
        </w:rPr>
        <w:t>业务范围中属于法律、法规等规定须经批准的事项，依法经批准后开展。</w:t>
      </w:r>
    </w:p>
    <w:p w14:paraId="352D1CBA" w14:textId="77777777" w:rsidR="00FA76E6" w:rsidRDefault="007F12AB">
      <w:pPr>
        <w:pStyle w:val="2"/>
        <w:numPr>
          <w:ilvl w:val="255"/>
          <w:numId w:val="0"/>
        </w:numPr>
        <w:spacing w:line="560" w:lineRule="exact"/>
        <w:jc w:val="center"/>
        <w:rPr>
          <w:rFonts w:ascii="仿宋" w:eastAsia="仿宋" w:hAnsi="仿宋" w:cs="黑体"/>
          <w:color w:val="000000" w:themeColor="text1"/>
          <w:szCs w:val="36"/>
        </w:rPr>
      </w:pPr>
      <w:r>
        <w:t>第三章</w:t>
      </w:r>
      <w:r>
        <w:t xml:space="preserve">  </w:t>
      </w:r>
      <w:r>
        <w:t>会员</w:t>
      </w:r>
    </w:p>
    <w:p w14:paraId="1EB3CBB6"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第七条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本会的会员分为单位会员和个人会员。</w:t>
      </w:r>
    </w:p>
    <w:p w14:paraId="729ACB2C"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第八条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拥护本会章程，符合下列条件的，可以自愿申请加入本会：</w:t>
      </w:r>
    </w:p>
    <w:p w14:paraId="377150D2"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（一）拥护本会章程；</w:t>
      </w:r>
    </w:p>
    <w:p w14:paraId="11364941"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（二）自愿加入本会，能够积极参加本会的工作与活动；</w:t>
      </w:r>
    </w:p>
    <w:p w14:paraId="6AA50898"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（三）从事或关心、支持安全生产、职业健康和应急管理事业；</w:t>
      </w:r>
    </w:p>
    <w:p w14:paraId="5847A21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（四）遵守国家法律、法规和职业道德，有良好的社会信誉。</w:t>
      </w:r>
    </w:p>
    <w:p w14:paraId="4F21EAED"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本会不强制或者变相强制公民、法人或者其他组织加入本会。</w:t>
      </w:r>
    </w:p>
    <w:p w14:paraId="633E6421"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第九条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会员入会的程序是：</w:t>
      </w:r>
    </w:p>
    <w:p w14:paraId="6B94449D"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（一）提交入会申请表</w:t>
      </w:r>
      <w:proofErr w:type="gramStart"/>
      <w:r>
        <w:rPr>
          <w:rFonts w:ascii="仿宋" w:eastAsia="仿宋" w:hAnsi="仿宋" w:cs="仿宋_GB2312" w:hint="eastAsia"/>
          <w:color w:val="000000" w:themeColor="text1"/>
          <w:sz w:val="36"/>
          <w:szCs w:val="36"/>
        </w:rPr>
        <w:t>或扫码注册</w:t>
      </w:r>
      <w:proofErr w:type="gramEnd"/>
      <w:r>
        <w:rPr>
          <w:rFonts w:ascii="仿宋" w:eastAsia="仿宋" w:hAnsi="仿宋" w:cs="仿宋_GB2312" w:hint="eastAsia"/>
          <w:color w:val="000000" w:themeColor="text1"/>
          <w:sz w:val="36"/>
          <w:szCs w:val="36"/>
        </w:rPr>
        <w:t>会员信息；</w:t>
      </w:r>
    </w:p>
    <w:p w14:paraId="32193A31"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（二）由理事会或者常务理事会授权的机构讨论通过；</w:t>
      </w:r>
    </w:p>
    <w:p w14:paraId="0CDA26B9"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（三）提交有关证明材料，包括：</w:t>
      </w:r>
    </w:p>
    <w:p w14:paraId="280C2E2C"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1</w:t>
      </w:r>
      <w:r>
        <w:rPr>
          <w:rFonts w:ascii="仿宋" w:eastAsia="仿宋" w:hAnsi="仿宋" w:cs="仿宋_GB2312"/>
          <w:color w:val="000000" w:themeColor="text1"/>
          <w:sz w:val="36"/>
          <w:szCs w:val="36"/>
        </w:rPr>
        <w:t>.</w:t>
      </w:r>
      <w:r>
        <w:rPr>
          <w:rFonts w:ascii="仿宋" w:eastAsia="仿宋" w:hAnsi="仿宋" w:cs="仿宋_GB2312"/>
          <w:color w:val="000000" w:themeColor="text1"/>
          <w:sz w:val="36"/>
          <w:szCs w:val="36"/>
        </w:rPr>
        <w:t>营业执照；</w:t>
      </w:r>
    </w:p>
    <w:p w14:paraId="765412D7"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2</w:t>
      </w:r>
      <w:r>
        <w:rPr>
          <w:rFonts w:ascii="仿宋" w:eastAsia="仿宋" w:hAnsi="仿宋" w:cs="仿宋_GB2312"/>
          <w:color w:val="000000" w:themeColor="text1"/>
          <w:sz w:val="36"/>
          <w:szCs w:val="36"/>
        </w:rPr>
        <w:t>.</w:t>
      </w:r>
      <w:r>
        <w:rPr>
          <w:rFonts w:ascii="仿宋" w:eastAsia="仿宋" w:hAnsi="仿宋" w:cs="仿宋_GB2312"/>
          <w:color w:val="000000" w:themeColor="text1"/>
          <w:sz w:val="36"/>
          <w:szCs w:val="36"/>
        </w:rPr>
        <w:t>资格证书；</w:t>
      </w:r>
    </w:p>
    <w:p w14:paraId="1263BF8A"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lastRenderedPageBreak/>
        <w:t>3</w:t>
      </w:r>
      <w:r>
        <w:rPr>
          <w:rFonts w:ascii="仿宋" w:eastAsia="仿宋" w:hAnsi="仿宋" w:cs="仿宋_GB2312"/>
          <w:color w:val="000000" w:themeColor="text1"/>
          <w:sz w:val="36"/>
          <w:szCs w:val="36"/>
        </w:rPr>
        <w:t>.</w:t>
      </w:r>
      <w:r>
        <w:rPr>
          <w:rFonts w:ascii="仿宋" w:eastAsia="仿宋" w:hAnsi="仿宋" w:cs="仿宋_GB2312"/>
          <w:color w:val="000000" w:themeColor="text1"/>
          <w:sz w:val="36"/>
          <w:szCs w:val="36"/>
        </w:rPr>
        <w:t>荣誉证书；</w:t>
      </w:r>
    </w:p>
    <w:p w14:paraId="17B7C74F"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4</w:t>
      </w:r>
      <w:r>
        <w:rPr>
          <w:rFonts w:ascii="仿宋" w:eastAsia="仿宋" w:hAnsi="仿宋" w:cs="仿宋_GB2312"/>
          <w:color w:val="000000" w:themeColor="text1"/>
          <w:sz w:val="36"/>
          <w:szCs w:val="36"/>
        </w:rPr>
        <w:t>.</w:t>
      </w:r>
      <w:r>
        <w:rPr>
          <w:rFonts w:ascii="仿宋" w:eastAsia="仿宋" w:hAnsi="仿宋" w:cs="仿宋_GB2312"/>
          <w:color w:val="000000" w:themeColor="text1"/>
          <w:sz w:val="36"/>
          <w:szCs w:val="36"/>
        </w:rPr>
        <w:t>其他证明性材料。</w:t>
      </w:r>
    </w:p>
    <w:p w14:paraId="0065E1B1"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（四）由本会</w:t>
      </w:r>
      <w:r>
        <w:rPr>
          <w:rFonts w:ascii="仿宋" w:eastAsia="仿宋" w:hAnsi="仿宋" w:cs="仿宋_GB2312" w:hint="eastAsia"/>
          <w:color w:val="000000" w:themeColor="text1"/>
          <w:sz w:val="36"/>
          <w:szCs w:val="36"/>
        </w:rPr>
        <w:t>理事会或其授权的机构</w:t>
      </w:r>
      <w:r>
        <w:rPr>
          <w:rFonts w:ascii="仿宋" w:eastAsia="仿宋" w:hAnsi="仿宋" w:cs="仿宋_GB2312"/>
          <w:color w:val="000000" w:themeColor="text1"/>
          <w:sz w:val="36"/>
          <w:szCs w:val="36"/>
        </w:rPr>
        <w:t>颁发会员证，并予以公告</w:t>
      </w:r>
      <w:r>
        <w:rPr>
          <w:rFonts w:ascii="仿宋" w:eastAsia="仿宋" w:hAnsi="仿宋" w:cs="仿宋_GB2312" w:hint="eastAsia"/>
          <w:color w:val="000000" w:themeColor="text1"/>
          <w:sz w:val="36"/>
          <w:szCs w:val="36"/>
        </w:rPr>
        <w:t>。</w:t>
      </w:r>
    </w:p>
    <w:p w14:paraId="5F8FFB6C"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第十条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会员享有下列权利：</w:t>
      </w:r>
    </w:p>
    <w:p w14:paraId="31AD39F3"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（一）选举权、被选举权和表决权；</w:t>
      </w:r>
    </w:p>
    <w:p w14:paraId="5D94EDBA"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（二）对本会工作的知情权、建议权和监督权；</w:t>
      </w:r>
    </w:p>
    <w:p w14:paraId="3570D93B"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（三）参加本会活动并获得本会服务的优先权；</w:t>
      </w:r>
    </w:p>
    <w:p w14:paraId="454A6C0C"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（四）协会章程规定的其他权利；</w:t>
      </w:r>
    </w:p>
    <w:p w14:paraId="531FEA5D"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（五）退会自由。</w:t>
      </w:r>
    </w:p>
    <w:p w14:paraId="0A6EE21B"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第十一条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会员履行下列义务：</w:t>
      </w:r>
    </w:p>
    <w:p w14:paraId="5AE4E3FF"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（一）遵守本会章程和各项规定；</w:t>
      </w:r>
    </w:p>
    <w:p w14:paraId="1A0BA4B3"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（二）执行本会的决议；</w:t>
      </w:r>
    </w:p>
    <w:p w14:paraId="4BBA328E"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（三）按规定交纳会费；</w:t>
      </w:r>
    </w:p>
    <w:p w14:paraId="41324F06"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（四）维护本会的合法权益；</w:t>
      </w:r>
    </w:p>
    <w:p w14:paraId="420E6010"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（五）向本会反映情况，提供有关资料，为本会发展建言献策，并推荐发展会员。</w:t>
      </w:r>
    </w:p>
    <w:p w14:paraId="3C88193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第十二条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会员如有违反法律、法规和本章程的行为，经理事会或者常务理事会表决通过，给予下列处分：</w:t>
      </w:r>
    </w:p>
    <w:p w14:paraId="4C3BE676"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（一）警告；</w:t>
      </w:r>
    </w:p>
    <w:p w14:paraId="31051F66"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（二）通报批评；</w:t>
      </w:r>
    </w:p>
    <w:p w14:paraId="2C92606D"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（三）暂停行使会员权利；</w:t>
      </w:r>
    </w:p>
    <w:p w14:paraId="0689FD4F"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（四）除名。</w:t>
      </w:r>
    </w:p>
    <w:p w14:paraId="76C76CA7"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lastRenderedPageBreak/>
        <w:t>第十三条</w:t>
      </w:r>
      <w:r>
        <w:rPr>
          <w:rFonts w:ascii="仿宋" w:eastAsia="仿宋" w:hAnsi="仿宋" w:cs="仿宋_GB2312" w:hint="eastAsia"/>
          <w:color w:val="000000" w:themeColor="text1"/>
          <w:sz w:val="36"/>
          <w:szCs w:val="36"/>
        </w:rPr>
        <w:t xml:space="preserve"> </w:t>
      </w:r>
      <w:r>
        <w:rPr>
          <w:rFonts w:ascii="仿宋" w:eastAsia="仿宋" w:hAnsi="仿宋" w:cs="仿宋_GB2312"/>
          <w:color w:val="000000" w:themeColor="text1"/>
          <w:sz w:val="36"/>
          <w:szCs w:val="36"/>
        </w:rPr>
        <w:t>会员退会须书面通知本会并交回会员证</w:t>
      </w:r>
      <w:r>
        <w:rPr>
          <w:rFonts w:ascii="仿宋" w:eastAsia="仿宋" w:hAnsi="仿宋" w:cs="仿宋_GB2312" w:hint="eastAsia"/>
          <w:color w:val="000000" w:themeColor="text1"/>
          <w:sz w:val="36"/>
          <w:szCs w:val="36"/>
        </w:rPr>
        <w:t>。</w:t>
      </w:r>
    </w:p>
    <w:p w14:paraId="5BA0424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第十四条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会员有下列情形之一的，自动丧失会员资格：</w:t>
      </w:r>
    </w:p>
    <w:p w14:paraId="2E1B37CB"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（一）</w:t>
      </w:r>
      <w:r>
        <w:rPr>
          <w:rFonts w:ascii="仿宋" w:eastAsia="仿宋" w:hAnsi="仿宋" w:cs="仿宋_GB2312"/>
          <w:color w:val="000000" w:themeColor="text1"/>
          <w:sz w:val="36"/>
          <w:szCs w:val="36"/>
        </w:rPr>
        <w:t>2</w:t>
      </w:r>
      <w:r>
        <w:rPr>
          <w:rFonts w:ascii="仿宋" w:eastAsia="仿宋" w:hAnsi="仿宋" w:cs="仿宋_GB2312" w:hint="eastAsia"/>
          <w:color w:val="000000" w:themeColor="text1"/>
          <w:sz w:val="36"/>
          <w:szCs w:val="36"/>
        </w:rPr>
        <w:t>年不按规定交纳会费；</w:t>
      </w:r>
    </w:p>
    <w:p w14:paraId="653841B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（二）</w:t>
      </w:r>
      <w:r>
        <w:rPr>
          <w:rFonts w:ascii="仿宋" w:eastAsia="仿宋" w:hAnsi="仿宋" w:cs="仿宋_GB2312"/>
          <w:color w:val="000000" w:themeColor="text1"/>
          <w:sz w:val="36"/>
          <w:szCs w:val="36"/>
        </w:rPr>
        <w:t>2</w:t>
      </w:r>
      <w:r>
        <w:rPr>
          <w:rFonts w:ascii="仿宋" w:eastAsia="仿宋" w:hAnsi="仿宋" w:cs="仿宋_GB2312" w:hint="eastAsia"/>
          <w:color w:val="000000" w:themeColor="text1"/>
          <w:sz w:val="36"/>
          <w:szCs w:val="36"/>
        </w:rPr>
        <w:t>年不按要求参加本会活动；</w:t>
      </w:r>
    </w:p>
    <w:p w14:paraId="3A3DAA3A"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（三）不再符合会员条件；</w:t>
      </w:r>
    </w:p>
    <w:p w14:paraId="6AB83501"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（四）丧失民事行为能力。</w:t>
      </w:r>
    </w:p>
    <w:p w14:paraId="37D66192"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第十五条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会员退会、</w:t>
      </w:r>
      <w:r>
        <w:rPr>
          <w:rFonts w:ascii="仿宋" w:eastAsia="仿宋" w:hAnsi="仿宋" w:cs="仿宋_GB2312"/>
          <w:color w:val="000000" w:themeColor="text1"/>
          <w:sz w:val="36"/>
          <w:szCs w:val="36"/>
        </w:rPr>
        <w:t>被除名后或者自动丧失会员资格</w:t>
      </w:r>
      <w:r>
        <w:rPr>
          <w:rFonts w:ascii="仿宋" w:eastAsia="仿宋" w:hAnsi="仿宋" w:cs="仿宋_GB2312" w:hint="eastAsia"/>
          <w:color w:val="000000" w:themeColor="text1"/>
          <w:sz w:val="36"/>
          <w:szCs w:val="36"/>
        </w:rPr>
        <w:t>，其在本会相应的职务、权利、义务自动终止。</w:t>
      </w:r>
    </w:p>
    <w:p w14:paraId="366A01B2"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第十六条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本会置备会员名册，对会员情况进行记载。会员情况发生变动的，应当及时修改会员名册，并向会员公告。</w:t>
      </w:r>
    </w:p>
    <w:p w14:paraId="1BCFD379"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本会负责妥善保存会员相关档案，以及会员代表大会、理事会、常务理事会、监事会决议等原始记录。</w:t>
      </w:r>
    </w:p>
    <w:p w14:paraId="0EF07937" w14:textId="77777777" w:rsidR="00FA76E6" w:rsidRDefault="007F12AB">
      <w:pPr>
        <w:pStyle w:val="2"/>
        <w:numPr>
          <w:ilvl w:val="255"/>
          <w:numId w:val="0"/>
        </w:numPr>
        <w:spacing w:line="560" w:lineRule="exact"/>
        <w:jc w:val="center"/>
        <w:rPr>
          <w:rFonts w:ascii="仿宋" w:eastAsia="仿宋" w:hAnsi="仿宋" w:cs="黑体"/>
          <w:color w:val="000000" w:themeColor="text1"/>
          <w:szCs w:val="36"/>
        </w:rPr>
      </w:pPr>
      <w:r>
        <w:t>第四章</w:t>
      </w:r>
      <w:r>
        <w:t xml:space="preserve">  </w:t>
      </w:r>
      <w:r>
        <w:t>组织机构</w:t>
      </w:r>
    </w:p>
    <w:p w14:paraId="3A66E58F" w14:textId="77777777" w:rsidR="00FA76E6" w:rsidRDefault="007F12AB">
      <w:pPr>
        <w:pStyle w:val="3"/>
        <w:numPr>
          <w:ilvl w:val="255"/>
          <w:numId w:val="0"/>
        </w:numPr>
        <w:spacing w:line="560" w:lineRule="exact"/>
        <w:jc w:val="center"/>
        <w:rPr>
          <w:rFonts w:ascii="仿宋" w:eastAsia="仿宋" w:hAnsi="仿宋" w:cs="黑体"/>
          <w:color w:val="000000" w:themeColor="text1"/>
          <w:szCs w:val="36"/>
        </w:rPr>
      </w:pPr>
      <w:r>
        <w:rPr>
          <w:rFonts w:hint="eastAsia"/>
        </w:rPr>
        <w:t>第一节</w:t>
      </w:r>
      <w:r>
        <w:t xml:space="preserve"> </w:t>
      </w:r>
      <w:r>
        <w:rPr>
          <w:rFonts w:hint="eastAsia"/>
        </w:rPr>
        <w:t>会员代表大会</w:t>
      </w:r>
    </w:p>
    <w:p w14:paraId="188169BB"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第十七条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会员代表大会是本会的权力机构，其职权是：</w:t>
      </w:r>
    </w:p>
    <w:p w14:paraId="37C1E90D"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（一）制定和修改章程；</w:t>
      </w:r>
    </w:p>
    <w:p w14:paraId="25166174"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（二）决定本会的工作目标和发展规划等重大事项；</w:t>
      </w:r>
    </w:p>
    <w:p w14:paraId="66A56ECA"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（三）制定和修改会员代表、理事、常务理事、</w:t>
      </w:r>
      <w:r>
        <w:rPr>
          <w:rFonts w:ascii="仿宋" w:eastAsia="仿宋" w:hAnsi="仿宋" w:cs="仿宋_GB2312" w:hint="eastAsia"/>
          <w:color w:val="000000" w:themeColor="text1"/>
          <w:sz w:val="36"/>
          <w:szCs w:val="36"/>
        </w:rPr>
        <w:lastRenderedPageBreak/>
        <w:t>负责人产生办法，报党建工作机构备案；</w:t>
      </w:r>
      <w:r>
        <w:rPr>
          <w:rFonts w:ascii="仿宋" w:eastAsia="仿宋" w:hAnsi="仿宋" w:cs="仿宋_GB2312"/>
          <w:color w:val="000000" w:themeColor="text1"/>
          <w:sz w:val="36"/>
          <w:szCs w:val="36"/>
        </w:rPr>
        <w:t xml:space="preserve"> </w:t>
      </w:r>
    </w:p>
    <w:p w14:paraId="73981871"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（四）选举和罢免理事、监事；</w:t>
      </w:r>
    </w:p>
    <w:p w14:paraId="2CEE97D2"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（五）制定和修改会费标准；</w:t>
      </w:r>
    </w:p>
    <w:p w14:paraId="58431500"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（六）审议理事会的工作报告和财务报告；</w:t>
      </w:r>
    </w:p>
    <w:p w14:paraId="2089864E"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（七）决定名誉职务的设立；</w:t>
      </w:r>
    </w:p>
    <w:p w14:paraId="56F227FD"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（八）审议监事会的工作报告；</w:t>
      </w:r>
    </w:p>
    <w:p w14:paraId="22F503F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（九）决定名称变更事宜；</w:t>
      </w:r>
    </w:p>
    <w:p w14:paraId="2CA588D3"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（十）</w:t>
      </w:r>
      <w:r>
        <w:rPr>
          <w:rFonts w:ascii="仿宋" w:eastAsia="仿宋" w:hAnsi="仿宋" w:cs="仿宋_GB2312" w:hint="eastAsia"/>
          <w:color w:val="000000" w:themeColor="text1"/>
          <w:sz w:val="36"/>
          <w:szCs w:val="36"/>
        </w:rPr>
        <w:t>决定终止事宜；</w:t>
      </w:r>
    </w:p>
    <w:p w14:paraId="657ED0AE"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（十一）</w:t>
      </w:r>
      <w:r>
        <w:rPr>
          <w:rFonts w:ascii="仿宋" w:eastAsia="仿宋" w:hAnsi="仿宋" w:cs="仿宋_GB2312" w:hint="eastAsia"/>
          <w:color w:val="000000" w:themeColor="text1"/>
          <w:sz w:val="36"/>
          <w:szCs w:val="36"/>
        </w:rPr>
        <w:t>决定其他重大事宜。</w:t>
      </w:r>
    </w:p>
    <w:p w14:paraId="4D188EBC"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第十八条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会员代表大会每届</w:t>
      </w:r>
      <w:r>
        <w:rPr>
          <w:rFonts w:ascii="仿宋" w:eastAsia="仿宋" w:hAnsi="仿宋" w:cs="仿宋_GB2312"/>
          <w:color w:val="000000" w:themeColor="text1"/>
          <w:sz w:val="36"/>
          <w:szCs w:val="36"/>
        </w:rPr>
        <w:t>5</w:t>
      </w:r>
      <w:r>
        <w:rPr>
          <w:rFonts w:ascii="仿宋" w:eastAsia="仿宋" w:hAnsi="仿宋" w:cs="仿宋_GB2312" w:hint="eastAsia"/>
          <w:color w:val="000000" w:themeColor="text1"/>
          <w:sz w:val="36"/>
          <w:szCs w:val="36"/>
        </w:rPr>
        <w:t>年，每</w:t>
      </w:r>
      <w:r>
        <w:rPr>
          <w:rFonts w:ascii="仿宋" w:eastAsia="仿宋" w:hAnsi="仿宋" w:cs="仿宋_GB2312" w:hint="eastAsia"/>
          <w:color w:val="000000" w:themeColor="text1"/>
          <w:sz w:val="36"/>
          <w:szCs w:val="36"/>
        </w:rPr>
        <w:t>5</w:t>
      </w:r>
      <w:r>
        <w:rPr>
          <w:rFonts w:ascii="仿宋" w:eastAsia="仿宋" w:hAnsi="仿宋" w:cs="仿宋_GB2312" w:hint="eastAsia"/>
          <w:color w:val="000000" w:themeColor="text1"/>
          <w:sz w:val="36"/>
          <w:szCs w:val="36"/>
        </w:rPr>
        <w:t>年召开</w:t>
      </w:r>
      <w:r>
        <w:rPr>
          <w:rFonts w:ascii="仿宋" w:eastAsia="仿宋" w:hAnsi="仿宋" w:cs="仿宋_GB2312"/>
          <w:color w:val="000000" w:themeColor="text1"/>
          <w:sz w:val="36"/>
          <w:szCs w:val="36"/>
        </w:rPr>
        <w:t>1</w:t>
      </w:r>
      <w:r>
        <w:rPr>
          <w:rFonts w:ascii="仿宋" w:eastAsia="仿宋" w:hAnsi="仿宋" w:cs="仿宋_GB2312" w:hint="eastAsia"/>
          <w:color w:val="000000" w:themeColor="text1"/>
          <w:sz w:val="36"/>
          <w:szCs w:val="36"/>
        </w:rPr>
        <w:t>次。因特殊情况需提前或延期换届的，须由理事会表决通过，经党建工作机构审核同意后，报登记管理机关批准。延期换届最长不超过</w:t>
      </w:r>
      <w:r>
        <w:rPr>
          <w:rFonts w:ascii="仿宋" w:eastAsia="仿宋" w:hAnsi="仿宋" w:cs="仿宋_GB2312"/>
          <w:color w:val="000000" w:themeColor="text1"/>
          <w:sz w:val="36"/>
          <w:szCs w:val="36"/>
        </w:rPr>
        <w:t>1</w:t>
      </w:r>
      <w:r>
        <w:rPr>
          <w:rFonts w:ascii="仿宋" w:eastAsia="仿宋" w:hAnsi="仿宋" w:cs="仿宋_GB2312" w:hint="eastAsia"/>
          <w:color w:val="000000" w:themeColor="text1"/>
          <w:sz w:val="36"/>
          <w:szCs w:val="36"/>
        </w:rPr>
        <w:t>年。</w:t>
      </w:r>
    </w:p>
    <w:p w14:paraId="42288EE0"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本会召开会员代表大会，须提前</w:t>
      </w:r>
      <w:r>
        <w:rPr>
          <w:rFonts w:ascii="仿宋" w:eastAsia="仿宋" w:hAnsi="仿宋" w:cs="仿宋_GB2312"/>
          <w:color w:val="000000" w:themeColor="text1"/>
          <w:sz w:val="36"/>
          <w:szCs w:val="36"/>
        </w:rPr>
        <w:t>15</w:t>
      </w:r>
      <w:r>
        <w:rPr>
          <w:rFonts w:ascii="仿宋" w:eastAsia="仿宋" w:hAnsi="仿宋" w:cs="仿宋_GB2312" w:hint="eastAsia"/>
          <w:color w:val="000000" w:themeColor="text1"/>
          <w:sz w:val="36"/>
          <w:szCs w:val="36"/>
        </w:rPr>
        <w:t>日将会议的议题通知会员代表。</w:t>
      </w:r>
    </w:p>
    <w:p w14:paraId="28FDF347"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会员代表大会应当采用现场表决方式。</w:t>
      </w:r>
    </w:p>
    <w:p w14:paraId="316AC4B5" w14:textId="77777777" w:rsidR="00FA76E6" w:rsidRDefault="007F12AB">
      <w:pPr>
        <w:spacing w:line="560" w:lineRule="exact"/>
        <w:ind w:left="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第十九条</w:t>
      </w:r>
      <w:r>
        <w:rPr>
          <w:rFonts w:ascii="仿宋" w:eastAsia="仿宋" w:hAnsi="仿宋" w:cs="仿宋_GB2312" w:hint="eastAsia"/>
          <w:color w:val="000000" w:themeColor="text1"/>
          <w:sz w:val="36"/>
          <w:szCs w:val="36"/>
        </w:rPr>
        <w:t xml:space="preserve"> </w:t>
      </w:r>
      <w:r>
        <w:rPr>
          <w:rFonts w:ascii="仿宋" w:eastAsia="仿宋" w:hAnsi="仿宋" w:cs="仿宋_GB2312" w:hint="eastAsia"/>
          <w:color w:val="000000" w:themeColor="text1"/>
          <w:sz w:val="36"/>
          <w:szCs w:val="36"/>
        </w:rPr>
        <w:t>经理事会或者本会</w:t>
      </w:r>
      <w:r>
        <w:rPr>
          <w:rFonts w:ascii="仿宋" w:eastAsia="仿宋" w:hAnsi="仿宋" w:cs="仿宋_GB2312"/>
          <w:color w:val="000000" w:themeColor="text1"/>
          <w:sz w:val="36"/>
          <w:szCs w:val="36"/>
        </w:rPr>
        <w:t>75%</w:t>
      </w:r>
      <w:r>
        <w:rPr>
          <w:rFonts w:ascii="仿宋" w:eastAsia="仿宋" w:hAnsi="仿宋" w:cs="仿宋_GB2312" w:hint="eastAsia"/>
          <w:color w:val="000000" w:themeColor="text1"/>
          <w:sz w:val="36"/>
          <w:szCs w:val="36"/>
        </w:rPr>
        <w:t>以上会员代表</w:t>
      </w:r>
    </w:p>
    <w:p w14:paraId="68092C64" w14:textId="77777777" w:rsidR="00FA76E6" w:rsidRDefault="007F12AB">
      <w:pPr>
        <w:spacing w:line="560" w:lineRule="exact"/>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提议，应当召开临时会员代表大会。</w:t>
      </w:r>
    </w:p>
    <w:p w14:paraId="42F8F3F6" w14:textId="77777777" w:rsidR="00FA76E6" w:rsidRDefault="007F12AB">
      <w:pPr>
        <w:numPr>
          <w:ilvl w:val="255"/>
          <w:numId w:val="0"/>
        </w:numPr>
        <w:spacing w:line="560" w:lineRule="exact"/>
        <w:ind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临时会员代表大会由理事长主持。理事长不主持或者不能主持的，由提议的理事会或</w:t>
      </w:r>
      <w:r>
        <w:rPr>
          <w:rFonts w:ascii="仿宋" w:eastAsia="仿宋" w:hAnsi="仿宋" w:cs="仿宋_GB2312" w:hint="eastAsia"/>
          <w:color w:val="000000" w:themeColor="text1"/>
          <w:sz w:val="36"/>
          <w:szCs w:val="36"/>
        </w:rPr>
        <w:t>1</w:t>
      </w:r>
      <w:r>
        <w:rPr>
          <w:rFonts w:ascii="仿宋" w:eastAsia="仿宋" w:hAnsi="仿宋" w:cs="仿宋_GB2312"/>
          <w:color w:val="000000" w:themeColor="text1"/>
          <w:sz w:val="36"/>
          <w:szCs w:val="36"/>
        </w:rPr>
        <w:t>/</w:t>
      </w:r>
      <w:r>
        <w:rPr>
          <w:rFonts w:ascii="仿宋" w:eastAsia="仿宋" w:hAnsi="仿宋" w:cs="仿宋_GB2312" w:hint="eastAsia"/>
          <w:color w:val="000000" w:themeColor="text1"/>
          <w:sz w:val="36"/>
          <w:szCs w:val="36"/>
        </w:rPr>
        <w:t>5</w:t>
      </w:r>
      <w:r>
        <w:rPr>
          <w:rFonts w:ascii="仿宋" w:eastAsia="仿宋" w:hAnsi="仿宋" w:cs="仿宋_GB2312" w:hint="eastAsia"/>
          <w:color w:val="000000" w:themeColor="text1"/>
          <w:sz w:val="36"/>
          <w:szCs w:val="36"/>
        </w:rPr>
        <w:t>以上会员代表推举本会一名负责人主持。</w:t>
      </w:r>
    </w:p>
    <w:p w14:paraId="63B3F2F7" w14:textId="77777777" w:rsidR="00FA76E6" w:rsidRDefault="007F12AB">
      <w:pPr>
        <w:numPr>
          <w:ilvl w:val="255"/>
          <w:numId w:val="0"/>
        </w:numPr>
        <w:spacing w:line="560" w:lineRule="exact"/>
        <w:ind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第二十条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会员代表大会须有</w:t>
      </w:r>
      <w:r>
        <w:rPr>
          <w:rFonts w:ascii="仿宋" w:eastAsia="仿宋" w:hAnsi="仿宋" w:cs="仿宋_GB2312"/>
          <w:color w:val="000000" w:themeColor="text1"/>
          <w:sz w:val="36"/>
          <w:szCs w:val="36"/>
        </w:rPr>
        <w:t>2/3</w:t>
      </w:r>
      <w:r>
        <w:rPr>
          <w:rFonts w:ascii="仿宋" w:eastAsia="仿宋" w:hAnsi="仿宋" w:cs="仿宋_GB2312" w:hint="eastAsia"/>
          <w:color w:val="000000" w:themeColor="text1"/>
          <w:sz w:val="36"/>
          <w:szCs w:val="36"/>
        </w:rPr>
        <w:t>以上的会员代表出席方能召开；在特殊情况下，由能够代表</w:t>
      </w:r>
      <w:r>
        <w:rPr>
          <w:rFonts w:ascii="仿宋" w:eastAsia="仿宋" w:hAnsi="仿宋" w:cs="仿宋_GB2312"/>
          <w:color w:val="000000" w:themeColor="text1"/>
          <w:sz w:val="36"/>
          <w:szCs w:val="36"/>
        </w:rPr>
        <w:t>2/3</w:t>
      </w:r>
      <w:r>
        <w:rPr>
          <w:rFonts w:ascii="仿宋" w:eastAsia="仿宋" w:hAnsi="仿宋" w:cs="仿宋_GB2312" w:hint="eastAsia"/>
          <w:color w:val="000000" w:themeColor="text1"/>
          <w:sz w:val="36"/>
          <w:szCs w:val="36"/>
        </w:rPr>
        <w:t>以上会员代表的代表出席，决议事项符合下列条件方能</w:t>
      </w:r>
      <w:r>
        <w:rPr>
          <w:rFonts w:ascii="仿宋" w:eastAsia="仿宋" w:hAnsi="仿宋" w:cs="仿宋_GB2312" w:hint="eastAsia"/>
          <w:color w:val="000000" w:themeColor="text1"/>
          <w:sz w:val="36"/>
          <w:szCs w:val="36"/>
        </w:rPr>
        <w:lastRenderedPageBreak/>
        <w:t>生效：</w:t>
      </w:r>
    </w:p>
    <w:p w14:paraId="097CDC54" w14:textId="77777777" w:rsidR="00FA76E6" w:rsidRDefault="007F12AB">
      <w:pPr>
        <w:numPr>
          <w:ilvl w:val="0"/>
          <w:numId w:val="1"/>
        </w:numPr>
        <w:spacing w:line="560" w:lineRule="exact"/>
        <w:ind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制定和修改章程，决定本会终止，须经到会会员代表</w:t>
      </w:r>
      <w:r>
        <w:rPr>
          <w:rFonts w:ascii="仿宋" w:eastAsia="仿宋" w:hAnsi="仿宋" w:cs="仿宋_GB2312"/>
          <w:color w:val="000000" w:themeColor="text1"/>
          <w:sz w:val="36"/>
          <w:szCs w:val="36"/>
        </w:rPr>
        <w:t>2/3</w:t>
      </w:r>
      <w:r>
        <w:rPr>
          <w:rFonts w:ascii="仿宋" w:eastAsia="仿宋" w:hAnsi="仿宋" w:cs="仿宋_GB2312" w:hint="eastAsia"/>
          <w:color w:val="000000" w:themeColor="text1"/>
          <w:sz w:val="36"/>
          <w:szCs w:val="36"/>
        </w:rPr>
        <w:t>以上的表决通过；</w:t>
      </w:r>
    </w:p>
    <w:p w14:paraId="161D39E4" w14:textId="77777777" w:rsidR="00FA76E6" w:rsidRDefault="007F12AB">
      <w:pPr>
        <w:numPr>
          <w:ilvl w:val="0"/>
          <w:numId w:val="1"/>
        </w:numPr>
        <w:spacing w:line="560" w:lineRule="exact"/>
        <w:ind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选举理事，当选理事得票数不得低于到会会员代表的</w:t>
      </w:r>
      <w:r>
        <w:rPr>
          <w:rFonts w:ascii="仿宋" w:eastAsia="仿宋" w:hAnsi="仿宋" w:cs="仿宋_GB2312"/>
          <w:color w:val="000000" w:themeColor="text1"/>
          <w:sz w:val="36"/>
          <w:szCs w:val="36"/>
        </w:rPr>
        <w:t>1/2</w:t>
      </w:r>
      <w:r>
        <w:rPr>
          <w:rFonts w:ascii="仿宋" w:eastAsia="仿宋" w:hAnsi="仿宋" w:cs="仿宋_GB2312" w:hint="eastAsia"/>
          <w:color w:val="000000" w:themeColor="text1"/>
          <w:sz w:val="36"/>
          <w:szCs w:val="36"/>
        </w:rPr>
        <w:t>；</w:t>
      </w:r>
    </w:p>
    <w:p w14:paraId="7A429C38" w14:textId="77777777" w:rsidR="00FA76E6" w:rsidRDefault="007F12AB">
      <w:pPr>
        <w:numPr>
          <w:ilvl w:val="255"/>
          <w:numId w:val="0"/>
        </w:numPr>
        <w:spacing w:line="560" w:lineRule="exact"/>
        <w:ind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罢免理事，须经到会会员代表</w:t>
      </w:r>
      <w:r>
        <w:rPr>
          <w:rFonts w:ascii="仿宋" w:eastAsia="仿宋" w:hAnsi="仿宋" w:cs="仿宋_GB2312"/>
          <w:color w:val="000000" w:themeColor="text1"/>
          <w:sz w:val="36"/>
          <w:szCs w:val="36"/>
        </w:rPr>
        <w:t>1/2</w:t>
      </w:r>
      <w:r>
        <w:rPr>
          <w:rFonts w:ascii="仿宋" w:eastAsia="仿宋" w:hAnsi="仿宋" w:cs="仿宋_GB2312" w:hint="eastAsia"/>
          <w:color w:val="000000" w:themeColor="text1"/>
          <w:sz w:val="36"/>
          <w:szCs w:val="36"/>
        </w:rPr>
        <w:t>以上投票通过；</w:t>
      </w:r>
    </w:p>
    <w:p w14:paraId="686FF99E" w14:textId="77777777" w:rsidR="00FA76E6" w:rsidRDefault="007F12AB">
      <w:pPr>
        <w:numPr>
          <w:ilvl w:val="0"/>
          <w:numId w:val="1"/>
        </w:numPr>
        <w:spacing w:line="560" w:lineRule="exact"/>
        <w:ind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制定和修改会费标准，须经到会会员代表</w:t>
      </w:r>
      <w:r>
        <w:rPr>
          <w:rFonts w:ascii="仿宋" w:eastAsia="仿宋" w:hAnsi="仿宋" w:cs="仿宋_GB2312"/>
          <w:color w:val="000000" w:themeColor="text1"/>
          <w:sz w:val="36"/>
          <w:szCs w:val="36"/>
        </w:rPr>
        <w:t>1/2</w:t>
      </w:r>
      <w:r>
        <w:rPr>
          <w:rFonts w:ascii="仿宋" w:eastAsia="仿宋" w:hAnsi="仿宋" w:cs="仿宋_GB2312" w:hint="eastAsia"/>
          <w:color w:val="000000" w:themeColor="text1"/>
          <w:sz w:val="36"/>
          <w:szCs w:val="36"/>
        </w:rPr>
        <w:t>以上无记名投票方式表决；</w:t>
      </w:r>
    </w:p>
    <w:p w14:paraId="2AC8042E" w14:textId="77777777" w:rsidR="00FA76E6" w:rsidRDefault="007F12AB">
      <w:pPr>
        <w:numPr>
          <w:ilvl w:val="0"/>
          <w:numId w:val="1"/>
        </w:numPr>
        <w:spacing w:line="560" w:lineRule="exact"/>
        <w:ind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其他决议，须经到会会员代表</w:t>
      </w:r>
      <w:r>
        <w:rPr>
          <w:rFonts w:ascii="仿宋" w:eastAsia="仿宋" w:hAnsi="仿宋" w:cs="仿宋_GB2312"/>
          <w:color w:val="000000" w:themeColor="text1"/>
          <w:sz w:val="36"/>
          <w:szCs w:val="36"/>
        </w:rPr>
        <w:t>1/2</w:t>
      </w:r>
      <w:r>
        <w:rPr>
          <w:rFonts w:ascii="仿宋" w:eastAsia="仿宋" w:hAnsi="仿宋" w:cs="仿宋_GB2312" w:hint="eastAsia"/>
          <w:color w:val="000000" w:themeColor="text1"/>
          <w:sz w:val="36"/>
          <w:szCs w:val="36"/>
        </w:rPr>
        <w:t>以上表决通过。</w:t>
      </w:r>
    </w:p>
    <w:p w14:paraId="5655341F" w14:textId="77777777" w:rsidR="00FA76E6" w:rsidRDefault="007F12AB">
      <w:pPr>
        <w:pStyle w:val="3"/>
        <w:numPr>
          <w:ilvl w:val="255"/>
          <w:numId w:val="0"/>
        </w:numPr>
        <w:spacing w:line="560" w:lineRule="exact"/>
        <w:jc w:val="center"/>
        <w:rPr>
          <w:rFonts w:ascii="仿宋" w:eastAsia="仿宋" w:hAnsi="仿宋" w:cs="黑体"/>
          <w:color w:val="000000" w:themeColor="text1"/>
          <w:szCs w:val="36"/>
        </w:rPr>
      </w:pPr>
      <w:r>
        <w:rPr>
          <w:rFonts w:hint="eastAsia"/>
        </w:rPr>
        <w:t>第二节</w:t>
      </w:r>
      <w:r>
        <w:t xml:space="preserve"> </w:t>
      </w:r>
      <w:r>
        <w:rPr>
          <w:rFonts w:hint="eastAsia"/>
        </w:rPr>
        <w:t>理事会</w:t>
      </w:r>
    </w:p>
    <w:p w14:paraId="1DBD7A2E"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第二十一条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理事会是会员代表大会的执行机构，在会员代表大会闭会期间领导本会开展工作，对会员代表大会负责。</w:t>
      </w:r>
    </w:p>
    <w:p w14:paraId="0905064A"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理事人数最多不得超过</w:t>
      </w:r>
      <w:r>
        <w:rPr>
          <w:rFonts w:ascii="仿宋" w:eastAsia="仿宋" w:hAnsi="仿宋" w:cs="仿宋_GB2312" w:hint="eastAsia"/>
          <w:color w:val="000000" w:themeColor="text1"/>
          <w:sz w:val="36"/>
          <w:szCs w:val="36"/>
        </w:rPr>
        <w:t>2</w:t>
      </w:r>
      <w:r>
        <w:rPr>
          <w:rFonts w:ascii="仿宋" w:eastAsia="仿宋" w:hAnsi="仿宋" w:cs="仿宋_GB2312"/>
          <w:color w:val="000000" w:themeColor="text1"/>
          <w:sz w:val="36"/>
          <w:szCs w:val="36"/>
        </w:rPr>
        <w:t>40</w:t>
      </w:r>
      <w:r>
        <w:rPr>
          <w:rFonts w:ascii="仿宋" w:eastAsia="仿宋" w:hAnsi="仿宋" w:cs="仿宋_GB2312"/>
          <w:color w:val="000000" w:themeColor="text1"/>
          <w:sz w:val="36"/>
          <w:szCs w:val="36"/>
        </w:rPr>
        <w:t>人，</w:t>
      </w:r>
      <w:r>
        <w:rPr>
          <w:rFonts w:ascii="仿宋" w:eastAsia="仿宋" w:hAnsi="仿宋" w:cs="仿宋_GB2312" w:hint="eastAsia"/>
          <w:color w:val="000000" w:themeColor="text1"/>
          <w:sz w:val="36"/>
          <w:szCs w:val="36"/>
        </w:rPr>
        <w:t>不得超过会员代表的</w:t>
      </w:r>
      <w:r>
        <w:rPr>
          <w:rFonts w:ascii="仿宋" w:eastAsia="仿宋" w:hAnsi="仿宋" w:cs="仿宋_GB2312"/>
          <w:color w:val="000000" w:themeColor="text1"/>
          <w:sz w:val="36"/>
          <w:szCs w:val="36"/>
        </w:rPr>
        <w:t>1/3</w:t>
      </w:r>
      <w:r>
        <w:rPr>
          <w:rFonts w:ascii="仿宋" w:eastAsia="仿宋" w:hAnsi="仿宋" w:cs="仿宋_GB2312" w:hint="eastAsia"/>
          <w:color w:val="000000" w:themeColor="text1"/>
          <w:sz w:val="36"/>
          <w:szCs w:val="36"/>
        </w:rPr>
        <w:t>。理事不能来自同一会员单位，</w:t>
      </w:r>
      <w:r>
        <w:rPr>
          <w:rFonts w:ascii="仿宋" w:eastAsia="仿宋" w:hAnsi="仿宋" w:cs="仿宋_GB2312"/>
          <w:color w:val="000000" w:themeColor="text1"/>
          <w:sz w:val="36"/>
          <w:szCs w:val="36"/>
        </w:rPr>
        <w:t>理事、常务理事不在本会领取薪酬</w:t>
      </w:r>
      <w:r>
        <w:rPr>
          <w:rFonts w:ascii="仿宋" w:eastAsia="仿宋" w:hAnsi="仿宋" w:cs="仿宋_GB2312" w:hint="eastAsia"/>
          <w:color w:val="000000" w:themeColor="text1"/>
          <w:sz w:val="36"/>
          <w:szCs w:val="36"/>
        </w:rPr>
        <w:t>。</w:t>
      </w:r>
    </w:p>
    <w:p w14:paraId="20CEF49D"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本会理事应当符合以下条件：</w:t>
      </w:r>
    </w:p>
    <w:p w14:paraId="3E8AF98F"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（一）必须是协会个人会员或单位会员代表；</w:t>
      </w:r>
    </w:p>
    <w:p w14:paraId="7494CA92"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（二）与以习近平同志为核心的党中央保持高度一致，坚决拥护“两个确立”，坚决做到“两个维护”，拥护党的路线、方针政策，坚持原则、实事求是、公正客观，勇于创新、治学严谨、作风正派；</w:t>
      </w:r>
    </w:p>
    <w:p w14:paraId="0B2C4B43"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lastRenderedPageBreak/>
        <w:t>（三）任职时年龄不超过</w:t>
      </w:r>
      <w:r>
        <w:rPr>
          <w:rFonts w:ascii="仿宋" w:eastAsia="仿宋" w:hAnsi="仿宋" w:cs="仿宋_GB2312"/>
          <w:color w:val="000000" w:themeColor="text1"/>
          <w:sz w:val="36"/>
          <w:szCs w:val="36"/>
        </w:rPr>
        <w:t>70</w:t>
      </w:r>
      <w:r>
        <w:rPr>
          <w:rFonts w:ascii="仿宋" w:eastAsia="仿宋" w:hAnsi="仿宋" w:cs="仿宋_GB2312" w:hint="eastAsia"/>
          <w:color w:val="000000" w:themeColor="text1"/>
          <w:sz w:val="36"/>
          <w:szCs w:val="36"/>
        </w:rPr>
        <w:t>周岁；</w:t>
      </w:r>
    </w:p>
    <w:p w14:paraId="3D500582"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（四）在我国安全生产、职业健康和应急管理领域有一定影响力，在本人所从事的专业领域内具有较深的造诣，并支持协会工作；</w:t>
      </w:r>
    </w:p>
    <w:p w14:paraId="41F02099"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（五）身体健康，具有一定的组织工作能力，有能力承担和完成协会交付的工作。</w:t>
      </w:r>
    </w:p>
    <w:p w14:paraId="341F554A"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第二十二条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理事的选举和罢免</w:t>
      </w:r>
    </w:p>
    <w:p w14:paraId="3117CB34" w14:textId="77777777" w:rsidR="00FA76E6" w:rsidRDefault="007F12AB">
      <w:pPr>
        <w:numPr>
          <w:ilvl w:val="0"/>
          <w:numId w:val="2"/>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第一届理事由发起人与</w:t>
      </w:r>
      <w:r>
        <w:rPr>
          <w:rFonts w:ascii="仿宋" w:eastAsia="仿宋" w:hAnsi="仿宋" w:cs="仿宋_GB2312"/>
          <w:color w:val="000000" w:themeColor="text1"/>
          <w:sz w:val="36"/>
          <w:szCs w:val="36"/>
        </w:rPr>
        <w:t>申请成立时的会员</w:t>
      </w:r>
      <w:r>
        <w:rPr>
          <w:rFonts w:ascii="仿宋" w:eastAsia="仿宋" w:hAnsi="仿宋" w:cs="仿宋_GB2312" w:hint="eastAsia"/>
          <w:color w:val="000000" w:themeColor="text1"/>
          <w:sz w:val="36"/>
          <w:szCs w:val="36"/>
        </w:rPr>
        <w:t>共同会商提名，报党建工作机构同意后，会员代表</w:t>
      </w:r>
      <w:r>
        <w:rPr>
          <w:rFonts w:ascii="仿宋" w:eastAsia="仿宋" w:hAnsi="仿宋" w:cs="仿宋_GB2312" w:hint="eastAsia"/>
          <w:color w:val="000000" w:themeColor="text1"/>
          <w:sz w:val="36"/>
          <w:szCs w:val="36"/>
        </w:rPr>
        <w:t>大会选举产生；</w:t>
      </w:r>
    </w:p>
    <w:p w14:paraId="78DB6321" w14:textId="77777777" w:rsidR="00FA76E6" w:rsidRDefault="007F12AB">
      <w:pPr>
        <w:numPr>
          <w:ilvl w:val="0"/>
          <w:numId w:val="2"/>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理事会换届，应当在会员代表大会召开前</w:t>
      </w:r>
      <w:r>
        <w:rPr>
          <w:rFonts w:ascii="仿宋" w:eastAsia="仿宋" w:hAnsi="仿宋" w:cs="仿宋_GB2312"/>
          <w:color w:val="000000" w:themeColor="text1"/>
          <w:sz w:val="36"/>
          <w:szCs w:val="36"/>
        </w:rPr>
        <w:t>12</w:t>
      </w:r>
      <w:r>
        <w:rPr>
          <w:rFonts w:ascii="仿宋" w:eastAsia="仿宋" w:hAnsi="仿宋" w:cs="仿宋_GB2312" w:hint="eastAsia"/>
          <w:color w:val="000000" w:themeColor="text1"/>
          <w:sz w:val="36"/>
          <w:szCs w:val="36"/>
        </w:rPr>
        <w:t>个月，由理事会提名，成立由理事代表、监事代表、党组织代表和会员代表组成的换届工作领导小组</w:t>
      </w:r>
      <w:r>
        <w:rPr>
          <w:rFonts w:ascii="仿宋" w:eastAsia="仿宋" w:hAnsi="仿宋" w:cs="仿宋_GB2312"/>
          <w:color w:val="000000" w:themeColor="text1"/>
          <w:sz w:val="36"/>
          <w:szCs w:val="36"/>
        </w:rPr>
        <w:t>（或专门选举委员会），负责换届选举工作</w:t>
      </w:r>
      <w:r>
        <w:rPr>
          <w:rFonts w:ascii="仿宋" w:eastAsia="仿宋" w:hAnsi="仿宋" w:cs="仿宋_GB2312" w:hint="eastAsia"/>
          <w:color w:val="000000" w:themeColor="text1"/>
          <w:sz w:val="36"/>
          <w:szCs w:val="36"/>
        </w:rPr>
        <w:t>。</w:t>
      </w:r>
    </w:p>
    <w:p w14:paraId="1376CFA5" w14:textId="77777777" w:rsidR="00FA76E6" w:rsidRDefault="007F12AB">
      <w:pPr>
        <w:numPr>
          <w:ilvl w:val="255"/>
          <w:numId w:val="0"/>
        </w:numPr>
        <w:spacing w:line="560" w:lineRule="exact"/>
        <w:ind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理事会不能召集的，由</w:t>
      </w:r>
      <w:r>
        <w:rPr>
          <w:rFonts w:ascii="仿宋" w:eastAsia="仿宋" w:hAnsi="仿宋" w:cs="仿宋_GB2312"/>
          <w:color w:val="000000" w:themeColor="text1"/>
          <w:sz w:val="36"/>
          <w:szCs w:val="36"/>
        </w:rPr>
        <w:t>1/5</w:t>
      </w:r>
      <w:r>
        <w:rPr>
          <w:rFonts w:ascii="仿宋" w:eastAsia="仿宋" w:hAnsi="仿宋" w:cs="仿宋_GB2312" w:hint="eastAsia"/>
          <w:color w:val="000000" w:themeColor="text1"/>
          <w:sz w:val="36"/>
          <w:szCs w:val="36"/>
        </w:rPr>
        <w:t>以上理事、监事会、本会党组织或党建联络员向党建工作机构申请，</w:t>
      </w:r>
      <w:r>
        <w:rPr>
          <w:rFonts w:ascii="仿宋" w:eastAsia="仿宋" w:hAnsi="仿宋" w:cs="仿宋_GB2312"/>
          <w:color w:val="000000" w:themeColor="text1"/>
          <w:sz w:val="36"/>
          <w:szCs w:val="36"/>
        </w:rPr>
        <w:t>由党建工作机构会同行业管理部门、登记管理机关组织成立换届工作领导小组（或专门选举委员会），负责换届选举工作</w:t>
      </w:r>
      <w:r>
        <w:rPr>
          <w:rFonts w:ascii="仿宋" w:eastAsia="仿宋" w:hAnsi="仿宋" w:cs="仿宋_GB2312" w:hint="eastAsia"/>
          <w:color w:val="000000" w:themeColor="text1"/>
          <w:sz w:val="36"/>
          <w:szCs w:val="36"/>
        </w:rPr>
        <w:t>。</w:t>
      </w:r>
    </w:p>
    <w:p w14:paraId="50089AB9" w14:textId="77777777" w:rsidR="00FA76E6" w:rsidRDefault="007F12AB">
      <w:pPr>
        <w:numPr>
          <w:ilvl w:val="255"/>
          <w:numId w:val="0"/>
        </w:numPr>
        <w:spacing w:line="560" w:lineRule="exact"/>
        <w:ind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换届工作领导小组（或专门选举委员会）拟订换届方案，应在会员代表大会召开前</w:t>
      </w:r>
      <w:r>
        <w:rPr>
          <w:rFonts w:ascii="仿宋" w:eastAsia="仿宋" w:hAnsi="仿宋" w:cs="仿宋_GB2312"/>
          <w:color w:val="000000" w:themeColor="text1"/>
          <w:sz w:val="36"/>
          <w:szCs w:val="36"/>
          <w:u w:val="single"/>
        </w:rPr>
        <w:t xml:space="preserve"> 2 </w:t>
      </w:r>
      <w:proofErr w:type="gramStart"/>
      <w:r>
        <w:rPr>
          <w:rFonts w:ascii="仿宋" w:eastAsia="仿宋" w:hAnsi="仿宋" w:cs="仿宋_GB2312"/>
          <w:color w:val="000000" w:themeColor="text1"/>
          <w:sz w:val="36"/>
          <w:szCs w:val="36"/>
        </w:rPr>
        <w:t>个月报党建</w:t>
      </w:r>
      <w:proofErr w:type="gramEnd"/>
      <w:r>
        <w:rPr>
          <w:rFonts w:ascii="仿宋" w:eastAsia="仿宋" w:hAnsi="仿宋" w:cs="仿宋_GB2312"/>
          <w:color w:val="000000" w:themeColor="text1"/>
          <w:sz w:val="36"/>
          <w:szCs w:val="36"/>
        </w:rPr>
        <w:t>工作机构审核；换届工作中酝酿提名负责人人选，应当充分听取行业管理部门等方面意见，主动与党建工作机构沟通</w:t>
      </w:r>
      <w:r>
        <w:rPr>
          <w:rFonts w:ascii="仿宋" w:eastAsia="仿宋" w:hAnsi="仿宋" w:cs="仿宋_GB2312" w:hint="eastAsia"/>
          <w:color w:val="000000" w:themeColor="text1"/>
          <w:sz w:val="36"/>
          <w:szCs w:val="36"/>
        </w:rPr>
        <w:t>。</w:t>
      </w:r>
    </w:p>
    <w:p w14:paraId="7524845E" w14:textId="77777777" w:rsidR="00FA76E6" w:rsidRDefault="007F12AB">
      <w:pPr>
        <w:numPr>
          <w:ilvl w:val="255"/>
          <w:numId w:val="0"/>
        </w:numPr>
        <w:spacing w:line="560" w:lineRule="exact"/>
        <w:ind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lastRenderedPageBreak/>
        <w:t>经党建工作机构同意，召开会员代表大会，选举和罢免理事。</w:t>
      </w:r>
    </w:p>
    <w:p w14:paraId="14F71033" w14:textId="77777777" w:rsidR="00FA76E6" w:rsidRDefault="007F12AB">
      <w:pPr>
        <w:numPr>
          <w:ilvl w:val="0"/>
          <w:numId w:val="2"/>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根据会员代表大会的授权，理事会在届中可以增补、罢免部分理事，最高不超过原理事总数的</w:t>
      </w:r>
      <w:r>
        <w:rPr>
          <w:rFonts w:ascii="仿宋" w:eastAsia="仿宋" w:hAnsi="仿宋" w:cs="仿宋_GB2312"/>
          <w:color w:val="000000" w:themeColor="text1"/>
          <w:sz w:val="36"/>
          <w:szCs w:val="36"/>
        </w:rPr>
        <w:t>1/5</w:t>
      </w:r>
      <w:r>
        <w:rPr>
          <w:rFonts w:ascii="仿宋" w:eastAsia="仿宋" w:hAnsi="仿宋" w:cs="仿宋_GB2312" w:hint="eastAsia"/>
          <w:color w:val="000000" w:themeColor="text1"/>
          <w:sz w:val="36"/>
          <w:szCs w:val="36"/>
        </w:rPr>
        <w:t>。</w:t>
      </w:r>
    </w:p>
    <w:p w14:paraId="6535265A" w14:textId="77777777" w:rsidR="00FA76E6" w:rsidRDefault="007F12AB">
      <w:pPr>
        <w:numPr>
          <w:ilvl w:val="255"/>
          <w:numId w:val="0"/>
        </w:numPr>
        <w:spacing w:line="560" w:lineRule="exact"/>
        <w:ind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第二十三条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每个理事单位只能选派一名代表履行理事职责。单位调整理事代表，由其书面通知本会，报理事会或者常务理事会备案。该单位同时为常务理事的，其代表一并调整。</w:t>
      </w:r>
    </w:p>
    <w:p w14:paraId="430D42E1" w14:textId="77777777" w:rsidR="00FA76E6" w:rsidRDefault="007F12AB">
      <w:pPr>
        <w:numPr>
          <w:ilvl w:val="255"/>
          <w:numId w:val="0"/>
        </w:numPr>
        <w:spacing w:line="560" w:lineRule="exact"/>
        <w:ind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第二十四条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理事的权利：</w:t>
      </w:r>
    </w:p>
    <w:p w14:paraId="6ECB9910" w14:textId="77777777" w:rsidR="00FA76E6" w:rsidRDefault="007F12AB">
      <w:pPr>
        <w:numPr>
          <w:ilvl w:val="0"/>
          <w:numId w:val="3"/>
        </w:numPr>
        <w:spacing w:line="560" w:lineRule="exact"/>
        <w:ind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理事会的选举权、被选举权和表决权；</w:t>
      </w:r>
    </w:p>
    <w:p w14:paraId="13BBE729" w14:textId="77777777" w:rsidR="00FA76E6" w:rsidRDefault="007F12AB">
      <w:pPr>
        <w:numPr>
          <w:ilvl w:val="0"/>
          <w:numId w:val="3"/>
        </w:numPr>
        <w:spacing w:line="560" w:lineRule="exact"/>
        <w:ind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对本会工作情况、财务情况、重大事项的知情权、建议权和监督权；</w:t>
      </w:r>
    </w:p>
    <w:p w14:paraId="2A9FDC8C" w14:textId="77777777" w:rsidR="00FA76E6" w:rsidRDefault="007F12AB">
      <w:pPr>
        <w:numPr>
          <w:ilvl w:val="0"/>
          <w:numId w:val="3"/>
        </w:numPr>
        <w:spacing w:line="560" w:lineRule="exact"/>
        <w:ind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参与制定内部管理制度，提出意见建议；</w:t>
      </w:r>
    </w:p>
    <w:p w14:paraId="51DCB9BB" w14:textId="77777777" w:rsidR="00FA76E6" w:rsidRDefault="007F12AB">
      <w:pPr>
        <w:numPr>
          <w:ilvl w:val="0"/>
          <w:numId w:val="3"/>
        </w:numPr>
        <w:spacing w:line="560" w:lineRule="exact"/>
        <w:ind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向理事长或理事会提出召开临时会议的建议权。</w:t>
      </w:r>
    </w:p>
    <w:p w14:paraId="1BCE10BB"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第二十五条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理事应当遵守法律、法规和本章程的规定，忠实履行职责、维护本会利益，并履行以下义务：</w:t>
      </w:r>
    </w:p>
    <w:p w14:paraId="4B648896" w14:textId="77777777" w:rsidR="00FA76E6" w:rsidRDefault="007F12AB">
      <w:pPr>
        <w:numPr>
          <w:ilvl w:val="0"/>
          <w:numId w:val="4"/>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出席理事会会议，执行理事会决议；</w:t>
      </w:r>
    </w:p>
    <w:p w14:paraId="6AD8B43D" w14:textId="77777777" w:rsidR="00FA76E6" w:rsidRDefault="007F12AB">
      <w:pPr>
        <w:numPr>
          <w:ilvl w:val="0"/>
          <w:numId w:val="4"/>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在职责范围内行使权力，不越权；</w:t>
      </w:r>
    </w:p>
    <w:p w14:paraId="16876885" w14:textId="77777777" w:rsidR="00FA76E6" w:rsidRDefault="007F12AB">
      <w:pPr>
        <w:numPr>
          <w:ilvl w:val="0"/>
          <w:numId w:val="4"/>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不利用理事职权谋取不正当利益；</w:t>
      </w:r>
    </w:p>
    <w:p w14:paraId="63C18092" w14:textId="77777777" w:rsidR="00FA76E6" w:rsidRDefault="007F12AB">
      <w:pPr>
        <w:numPr>
          <w:ilvl w:val="0"/>
          <w:numId w:val="4"/>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不从事损害本会合法利益的活动；</w:t>
      </w:r>
    </w:p>
    <w:p w14:paraId="116E3B1B" w14:textId="77777777" w:rsidR="00FA76E6" w:rsidRDefault="007F12AB">
      <w:pPr>
        <w:numPr>
          <w:ilvl w:val="0"/>
          <w:numId w:val="4"/>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不得泄露在任职期间所获得的涉及本会的</w:t>
      </w:r>
      <w:r>
        <w:rPr>
          <w:rFonts w:ascii="仿宋" w:eastAsia="仿宋" w:hAnsi="仿宋" w:cs="仿宋_GB2312" w:hint="eastAsia"/>
          <w:color w:val="000000" w:themeColor="text1"/>
          <w:sz w:val="36"/>
          <w:szCs w:val="36"/>
        </w:rPr>
        <w:lastRenderedPageBreak/>
        <w:t>保密信息，但法律、法规另有规定的除外；</w:t>
      </w:r>
    </w:p>
    <w:p w14:paraId="4CDE3B06" w14:textId="77777777" w:rsidR="00FA76E6" w:rsidRDefault="007F12AB">
      <w:pPr>
        <w:numPr>
          <w:ilvl w:val="0"/>
          <w:numId w:val="4"/>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谨慎、认真、勤勉、独立行使被合法赋予的职权；</w:t>
      </w:r>
    </w:p>
    <w:p w14:paraId="048B2236" w14:textId="77777777" w:rsidR="00FA76E6" w:rsidRDefault="007F12AB">
      <w:pPr>
        <w:numPr>
          <w:ilvl w:val="0"/>
          <w:numId w:val="4"/>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接受监事对其履行职责的合法监督和合理建议</w:t>
      </w:r>
      <w:r>
        <w:rPr>
          <w:rFonts w:ascii="仿宋" w:eastAsia="仿宋" w:hAnsi="仿宋" w:cs="仿宋_GB2312" w:hint="eastAsia"/>
          <w:color w:val="000000" w:themeColor="text1"/>
          <w:sz w:val="36"/>
          <w:szCs w:val="36"/>
        </w:rPr>
        <w:t>。</w:t>
      </w:r>
    </w:p>
    <w:p w14:paraId="68AC1A9A"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第二十六条</w:t>
      </w:r>
      <w:r>
        <w:rPr>
          <w:rFonts w:ascii="仿宋" w:eastAsia="仿宋" w:hAnsi="仿宋" w:cs="仿宋_GB2312" w:hint="eastAsia"/>
          <w:color w:val="000000" w:themeColor="text1"/>
          <w:sz w:val="36"/>
          <w:szCs w:val="36"/>
        </w:rPr>
        <w:t xml:space="preserve"> </w:t>
      </w:r>
      <w:r>
        <w:rPr>
          <w:rFonts w:ascii="仿宋" w:eastAsia="仿宋" w:hAnsi="仿宋" w:cs="仿宋_GB2312" w:hint="eastAsia"/>
          <w:color w:val="000000" w:themeColor="text1"/>
          <w:sz w:val="36"/>
          <w:szCs w:val="36"/>
        </w:rPr>
        <w:t>理事会的职权是：</w:t>
      </w:r>
    </w:p>
    <w:p w14:paraId="2D856D7F"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（一）执行会员代表大会的决议；</w:t>
      </w:r>
    </w:p>
    <w:p w14:paraId="72C67C06"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（二）</w:t>
      </w:r>
      <w:r>
        <w:rPr>
          <w:rFonts w:ascii="仿宋" w:eastAsia="仿宋" w:hAnsi="仿宋" w:cs="仿宋_GB2312"/>
          <w:color w:val="000000" w:themeColor="text1"/>
          <w:sz w:val="36"/>
          <w:szCs w:val="36"/>
        </w:rPr>
        <w:t>选举和罢免常务理事、负责人，审议法定代表人变更事项；</w:t>
      </w:r>
    </w:p>
    <w:p w14:paraId="4390D8AF"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（三）决定名誉职务人选；</w:t>
      </w:r>
    </w:p>
    <w:p w14:paraId="26D577A2"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（四）筹备召开会员代表大会，负责换届选举工作；</w:t>
      </w:r>
    </w:p>
    <w:p w14:paraId="665B5552"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（五）向会员代表大会报告工作和财务状况；</w:t>
      </w:r>
    </w:p>
    <w:p w14:paraId="58E511F7"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（六）决定会员的吸收和除名；</w:t>
      </w:r>
    </w:p>
    <w:p w14:paraId="66EF0F23"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（七）决定设立、变更和终止分支机构、代表机构、办事机构和其他所属机构；</w:t>
      </w:r>
    </w:p>
    <w:p w14:paraId="7C24ACD2"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（八）决定副秘书长、各所属分支机构主要负责人；</w:t>
      </w:r>
    </w:p>
    <w:p w14:paraId="2606DED7"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（九）领导本会各所属机构开展工作；</w:t>
      </w:r>
    </w:p>
    <w:p w14:paraId="709F9CF8"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（十）审议年度工作报告和工作计划；</w:t>
      </w:r>
    </w:p>
    <w:p w14:paraId="3655BF2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（十一）审议年度财务预算、决算；</w:t>
      </w:r>
    </w:p>
    <w:p w14:paraId="1292BB6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（十二）制定本会诚实守信自律公约、分支机构管理办法、会费收取标准等重要的管理制度；</w:t>
      </w:r>
    </w:p>
    <w:p w14:paraId="222BDA13"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（十三）决定本会负责人和工作人员的考核及薪</w:t>
      </w:r>
      <w:r>
        <w:rPr>
          <w:rFonts w:ascii="仿宋" w:eastAsia="仿宋" w:hAnsi="仿宋" w:cs="仿宋_GB2312" w:hint="eastAsia"/>
          <w:color w:val="000000" w:themeColor="text1"/>
          <w:sz w:val="36"/>
          <w:szCs w:val="36"/>
        </w:rPr>
        <w:lastRenderedPageBreak/>
        <w:t>酬管理办法；</w:t>
      </w:r>
    </w:p>
    <w:p w14:paraId="0759D037"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（十四）审议活动资金变更事项；</w:t>
      </w:r>
    </w:p>
    <w:p w14:paraId="1B958222"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（十五）审议住所变更事项；</w:t>
      </w:r>
    </w:p>
    <w:p w14:paraId="51AE1603"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（十六）决定对单位会员的接纳与除名；授予或撤销本协会荣誉称号；</w:t>
      </w:r>
    </w:p>
    <w:p w14:paraId="1E8F4BC1"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（十七）在会员代表大会闭会期间，代行增选或罢免理事；</w:t>
      </w:r>
    </w:p>
    <w:p w14:paraId="7A59FCB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（十八）决定其他重大事项。</w:t>
      </w:r>
    </w:p>
    <w:p w14:paraId="6940A489"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第二十七条</w:t>
      </w:r>
      <w:r>
        <w:rPr>
          <w:rFonts w:ascii="仿宋" w:eastAsia="仿宋" w:hAnsi="仿宋" w:cs="仿宋_GB2312" w:hint="eastAsia"/>
          <w:color w:val="000000" w:themeColor="text1"/>
          <w:sz w:val="36"/>
          <w:szCs w:val="36"/>
        </w:rPr>
        <w:t xml:space="preserve"> </w:t>
      </w:r>
      <w:r>
        <w:rPr>
          <w:rFonts w:ascii="仿宋" w:eastAsia="仿宋" w:hAnsi="仿宋" w:cs="仿宋_GB2312" w:hint="eastAsia"/>
          <w:color w:val="000000" w:themeColor="text1"/>
          <w:sz w:val="36"/>
          <w:szCs w:val="36"/>
        </w:rPr>
        <w:t>理事会与会员代表大会任期相同，与会员代表大会同时换届。</w:t>
      </w:r>
    </w:p>
    <w:p w14:paraId="6FF5147A"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第二十八条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理事会会议须有</w:t>
      </w:r>
      <w:r>
        <w:rPr>
          <w:rFonts w:ascii="仿宋" w:eastAsia="仿宋" w:hAnsi="仿宋" w:cs="仿宋_GB2312"/>
          <w:color w:val="000000" w:themeColor="text1"/>
          <w:sz w:val="36"/>
          <w:szCs w:val="36"/>
        </w:rPr>
        <w:t>2/3</w:t>
      </w:r>
      <w:r>
        <w:rPr>
          <w:rFonts w:ascii="仿宋" w:eastAsia="仿宋" w:hAnsi="仿宋" w:cs="仿宋_GB2312" w:hint="eastAsia"/>
          <w:color w:val="000000" w:themeColor="text1"/>
          <w:sz w:val="36"/>
          <w:szCs w:val="36"/>
        </w:rPr>
        <w:t>以上理事出席方能召开，其决议须经到会理事</w:t>
      </w:r>
      <w:r>
        <w:rPr>
          <w:rFonts w:ascii="仿宋" w:eastAsia="仿宋" w:hAnsi="仿宋" w:cs="仿宋_GB2312"/>
          <w:color w:val="000000" w:themeColor="text1"/>
          <w:sz w:val="36"/>
          <w:szCs w:val="36"/>
        </w:rPr>
        <w:t>2/3</w:t>
      </w:r>
      <w:r>
        <w:rPr>
          <w:rFonts w:ascii="仿宋" w:eastAsia="仿宋" w:hAnsi="仿宋" w:cs="仿宋_GB2312" w:hint="eastAsia"/>
          <w:color w:val="000000" w:themeColor="text1"/>
          <w:sz w:val="36"/>
          <w:szCs w:val="36"/>
        </w:rPr>
        <w:t>以上的表决通过方能生效。</w:t>
      </w:r>
    </w:p>
    <w:p w14:paraId="281F7E10"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理事</w:t>
      </w:r>
      <w:r>
        <w:rPr>
          <w:rFonts w:ascii="仿宋" w:eastAsia="仿宋" w:hAnsi="仿宋" w:cs="仿宋_GB2312"/>
          <w:color w:val="000000" w:themeColor="text1"/>
          <w:sz w:val="36"/>
          <w:szCs w:val="36"/>
        </w:rPr>
        <w:t>3</w:t>
      </w:r>
      <w:r>
        <w:rPr>
          <w:rFonts w:ascii="仿宋" w:eastAsia="仿宋" w:hAnsi="仿宋" w:cs="仿宋_GB2312" w:hint="eastAsia"/>
          <w:color w:val="000000" w:themeColor="text1"/>
          <w:sz w:val="36"/>
          <w:szCs w:val="36"/>
        </w:rPr>
        <w:t>次不出席理事会会议，自动丧失理事资格。</w:t>
      </w:r>
    </w:p>
    <w:p w14:paraId="5B33FB76"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第二十九条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常务理事由理事会采取无记名投票方式从理事中选举产生。</w:t>
      </w:r>
    </w:p>
    <w:p w14:paraId="7442BAED"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负责人（秘书长采取聘任制，则不含秘书长）由会员代表大会或理事会采取无记名投票方式从理事或常务理事中选举产生，该负责人应同时为常务理事。</w:t>
      </w:r>
    </w:p>
    <w:p w14:paraId="3F0A06DD"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罢免常务理事、负责人，须经到会理事</w:t>
      </w:r>
      <w:r>
        <w:rPr>
          <w:rFonts w:ascii="仿宋" w:eastAsia="仿宋" w:hAnsi="仿宋" w:cs="仿宋_GB2312"/>
          <w:color w:val="000000" w:themeColor="text1"/>
          <w:sz w:val="36"/>
          <w:szCs w:val="36"/>
        </w:rPr>
        <w:t>2/3</w:t>
      </w:r>
      <w:r>
        <w:rPr>
          <w:rFonts w:ascii="仿宋" w:eastAsia="仿宋" w:hAnsi="仿宋" w:cs="仿宋_GB2312" w:hint="eastAsia"/>
          <w:color w:val="000000" w:themeColor="text1"/>
          <w:sz w:val="36"/>
          <w:szCs w:val="36"/>
        </w:rPr>
        <w:t>以上投票通过。</w:t>
      </w:r>
    </w:p>
    <w:p w14:paraId="7EB6345B"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第三十条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选举常务理事、负责人，按得票数确定当选人员，但当选的得票数不得低于总票数的</w:t>
      </w:r>
      <w:r>
        <w:rPr>
          <w:rFonts w:ascii="仿宋" w:eastAsia="仿宋" w:hAnsi="仿宋" w:cs="仿宋_GB2312"/>
          <w:color w:val="000000" w:themeColor="text1"/>
          <w:sz w:val="36"/>
          <w:szCs w:val="36"/>
        </w:rPr>
        <w:t>2/3</w:t>
      </w:r>
      <w:r>
        <w:rPr>
          <w:rFonts w:ascii="仿宋" w:eastAsia="仿宋" w:hAnsi="仿宋" w:cs="仿宋_GB2312" w:hint="eastAsia"/>
          <w:color w:val="000000" w:themeColor="text1"/>
          <w:sz w:val="36"/>
          <w:szCs w:val="36"/>
        </w:rPr>
        <w:t>。</w:t>
      </w:r>
    </w:p>
    <w:p w14:paraId="2F0392BA"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第三十一条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理事会每年至少召开</w:t>
      </w:r>
      <w:r>
        <w:rPr>
          <w:rFonts w:ascii="仿宋" w:eastAsia="仿宋" w:hAnsi="仿宋" w:cs="仿宋_GB2312"/>
          <w:color w:val="000000" w:themeColor="text1"/>
          <w:sz w:val="36"/>
          <w:szCs w:val="36"/>
        </w:rPr>
        <w:t>1</w:t>
      </w:r>
      <w:r>
        <w:rPr>
          <w:rFonts w:ascii="仿宋" w:eastAsia="仿宋" w:hAnsi="仿宋" w:cs="仿宋_GB2312" w:hint="eastAsia"/>
          <w:color w:val="000000" w:themeColor="text1"/>
          <w:sz w:val="36"/>
          <w:szCs w:val="36"/>
        </w:rPr>
        <w:t>次会议，情况</w:t>
      </w:r>
      <w:r>
        <w:rPr>
          <w:rFonts w:ascii="仿宋" w:eastAsia="仿宋" w:hAnsi="仿宋" w:cs="仿宋_GB2312" w:hint="eastAsia"/>
          <w:color w:val="000000" w:themeColor="text1"/>
          <w:sz w:val="36"/>
          <w:szCs w:val="36"/>
        </w:rPr>
        <w:lastRenderedPageBreak/>
        <w:t>特殊的，可采用通讯形式召开。</w:t>
      </w:r>
      <w:r>
        <w:rPr>
          <w:rFonts w:ascii="仿宋" w:eastAsia="仿宋" w:hAnsi="仿宋" w:cs="仿宋_GB2312"/>
          <w:color w:val="000000" w:themeColor="text1"/>
          <w:sz w:val="36"/>
          <w:szCs w:val="36"/>
        </w:rPr>
        <w:t>除视频会议外，其他通讯形式会议不得决定以下事项</w:t>
      </w:r>
      <w:r>
        <w:rPr>
          <w:rFonts w:ascii="仿宋" w:eastAsia="仿宋" w:hAnsi="仿宋" w:cs="仿宋_GB2312" w:hint="eastAsia"/>
          <w:color w:val="000000" w:themeColor="text1"/>
          <w:sz w:val="36"/>
          <w:szCs w:val="36"/>
        </w:rPr>
        <w:t>：</w:t>
      </w:r>
    </w:p>
    <w:p w14:paraId="3720B33A" w14:textId="77777777" w:rsidR="00FA76E6" w:rsidRDefault="007F12AB">
      <w:pPr>
        <w:numPr>
          <w:ilvl w:val="0"/>
          <w:numId w:val="5"/>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负责人的调整；</w:t>
      </w:r>
    </w:p>
    <w:p w14:paraId="7C8880BF" w14:textId="77777777" w:rsidR="00FA76E6" w:rsidRDefault="007F12AB">
      <w:pPr>
        <w:numPr>
          <w:ilvl w:val="0"/>
          <w:numId w:val="5"/>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决定名誉职务人选；</w:t>
      </w:r>
    </w:p>
    <w:p w14:paraId="1BC026EF" w14:textId="77777777" w:rsidR="00FA76E6" w:rsidRDefault="007F12AB">
      <w:pPr>
        <w:numPr>
          <w:ilvl w:val="0"/>
          <w:numId w:val="5"/>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审议</w:t>
      </w:r>
      <w:r>
        <w:rPr>
          <w:rFonts w:ascii="仿宋" w:eastAsia="仿宋" w:hAnsi="仿宋" w:cs="仿宋_GB2312" w:hint="eastAsia"/>
          <w:color w:val="000000" w:themeColor="text1"/>
          <w:sz w:val="36"/>
          <w:szCs w:val="36"/>
        </w:rPr>
        <w:t>年度财务预算、决算。</w:t>
      </w:r>
    </w:p>
    <w:p w14:paraId="35A268EE"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第三十二条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经理事长或者</w:t>
      </w:r>
      <w:r>
        <w:rPr>
          <w:rFonts w:ascii="仿宋" w:eastAsia="仿宋" w:hAnsi="仿宋" w:cs="仿宋_GB2312"/>
          <w:color w:val="000000" w:themeColor="text1"/>
          <w:sz w:val="36"/>
          <w:szCs w:val="36"/>
        </w:rPr>
        <w:t>1/5</w:t>
      </w:r>
      <w:r>
        <w:rPr>
          <w:rFonts w:ascii="仿宋" w:eastAsia="仿宋" w:hAnsi="仿宋" w:cs="仿宋_GB2312" w:hint="eastAsia"/>
          <w:color w:val="000000" w:themeColor="text1"/>
          <w:sz w:val="36"/>
          <w:szCs w:val="36"/>
        </w:rPr>
        <w:t>的理事提议，应当召开临时理事会会议。</w:t>
      </w:r>
    </w:p>
    <w:p w14:paraId="32A03E97"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理事长不能主持临时理事会会议，由提议召集人推举本会一名负责人主持会议。</w:t>
      </w:r>
    </w:p>
    <w:p w14:paraId="488DEF50" w14:textId="77777777" w:rsidR="00FA76E6" w:rsidRDefault="007F12AB">
      <w:pPr>
        <w:pStyle w:val="3"/>
        <w:numPr>
          <w:ilvl w:val="255"/>
          <w:numId w:val="0"/>
        </w:numPr>
        <w:spacing w:line="560" w:lineRule="exact"/>
        <w:jc w:val="center"/>
        <w:rPr>
          <w:rFonts w:ascii="仿宋" w:eastAsia="仿宋" w:hAnsi="仿宋" w:cs="黑体"/>
          <w:color w:val="000000" w:themeColor="text1"/>
          <w:szCs w:val="36"/>
        </w:rPr>
      </w:pPr>
      <w:r>
        <w:rPr>
          <w:rFonts w:hint="eastAsia"/>
        </w:rPr>
        <w:t>第三节</w:t>
      </w:r>
      <w:r>
        <w:t xml:space="preserve"> </w:t>
      </w:r>
      <w:r>
        <w:rPr>
          <w:rFonts w:hint="eastAsia"/>
        </w:rPr>
        <w:t>常务理事会</w:t>
      </w:r>
    </w:p>
    <w:p w14:paraId="08229C58"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第三十三条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本会设立常务理事会。常务理事从理事中选举产生，人数不超过理事人数的</w:t>
      </w:r>
      <w:r>
        <w:rPr>
          <w:rFonts w:ascii="仿宋" w:eastAsia="仿宋" w:hAnsi="仿宋" w:cs="仿宋_GB2312"/>
          <w:color w:val="000000" w:themeColor="text1"/>
          <w:sz w:val="36"/>
          <w:szCs w:val="36"/>
        </w:rPr>
        <w:t>1/3</w:t>
      </w:r>
      <w:r>
        <w:rPr>
          <w:rFonts w:ascii="仿宋" w:eastAsia="仿宋" w:hAnsi="仿宋" w:cs="仿宋_GB2312" w:hint="eastAsia"/>
          <w:color w:val="000000" w:themeColor="text1"/>
          <w:sz w:val="36"/>
          <w:szCs w:val="36"/>
        </w:rPr>
        <w:t>。在理事会闭会期间，常务理事会行使理事会第一、四、六、七、八、九、十、十一、十二、十三、十五项职权，对理事会负责。</w:t>
      </w:r>
    </w:p>
    <w:p w14:paraId="32D48C00"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常务理事会与理事会任期相同，与理事会同时换届。</w:t>
      </w:r>
    </w:p>
    <w:p w14:paraId="1F0BA00A"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常务理事会会议须有</w:t>
      </w:r>
      <w:r>
        <w:rPr>
          <w:rFonts w:ascii="仿宋" w:eastAsia="仿宋" w:hAnsi="仿宋" w:cs="仿宋_GB2312"/>
          <w:color w:val="000000" w:themeColor="text1"/>
          <w:sz w:val="36"/>
          <w:szCs w:val="36"/>
        </w:rPr>
        <w:t>2/3</w:t>
      </w:r>
      <w:r>
        <w:rPr>
          <w:rFonts w:ascii="仿宋" w:eastAsia="仿宋" w:hAnsi="仿宋" w:cs="仿宋_GB2312" w:hint="eastAsia"/>
          <w:color w:val="000000" w:themeColor="text1"/>
          <w:sz w:val="36"/>
          <w:szCs w:val="36"/>
        </w:rPr>
        <w:t>以上常务理事出席方能召开，其决议须经到会常务理事</w:t>
      </w:r>
      <w:r>
        <w:rPr>
          <w:rFonts w:ascii="仿宋" w:eastAsia="仿宋" w:hAnsi="仿宋" w:cs="仿宋_GB2312"/>
          <w:color w:val="000000" w:themeColor="text1"/>
          <w:sz w:val="36"/>
          <w:szCs w:val="36"/>
        </w:rPr>
        <w:t>2/3</w:t>
      </w:r>
      <w:r>
        <w:rPr>
          <w:rFonts w:ascii="仿宋" w:eastAsia="仿宋" w:hAnsi="仿宋" w:cs="仿宋_GB2312" w:hint="eastAsia"/>
          <w:color w:val="000000" w:themeColor="text1"/>
          <w:sz w:val="36"/>
          <w:szCs w:val="36"/>
        </w:rPr>
        <w:t>以上表决通过方能生效。</w:t>
      </w:r>
    </w:p>
    <w:p w14:paraId="1C07506A"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常务理事</w:t>
      </w:r>
      <w:r>
        <w:rPr>
          <w:rFonts w:ascii="仿宋" w:eastAsia="仿宋" w:hAnsi="仿宋" w:cs="仿宋_GB2312"/>
          <w:color w:val="000000" w:themeColor="text1"/>
          <w:sz w:val="36"/>
          <w:szCs w:val="36"/>
        </w:rPr>
        <w:t>4</w:t>
      </w:r>
      <w:r>
        <w:rPr>
          <w:rFonts w:ascii="仿宋" w:eastAsia="仿宋" w:hAnsi="仿宋" w:cs="仿宋_GB2312" w:hint="eastAsia"/>
          <w:color w:val="000000" w:themeColor="text1"/>
          <w:sz w:val="36"/>
          <w:szCs w:val="36"/>
        </w:rPr>
        <w:t>次不出席常务理事会会议，自动丧失常务理事资格。</w:t>
      </w:r>
    </w:p>
    <w:p w14:paraId="5FA4AF7F"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第三十四条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常务理事会至少每</w:t>
      </w:r>
      <w:r>
        <w:rPr>
          <w:rFonts w:ascii="仿宋" w:eastAsia="仿宋" w:hAnsi="仿宋" w:cs="仿宋_GB2312"/>
          <w:color w:val="000000" w:themeColor="text1"/>
          <w:sz w:val="36"/>
          <w:szCs w:val="36"/>
        </w:rPr>
        <w:t>6</w:t>
      </w:r>
      <w:r>
        <w:rPr>
          <w:rFonts w:ascii="仿宋" w:eastAsia="仿宋" w:hAnsi="仿宋" w:cs="仿宋_GB2312" w:hint="eastAsia"/>
          <w:color w:val="000000" w:themeColor="text1"/>
          <w:sz w:val="36"/>
          <w:szCs w:val="36"/>
        </w:rPr>
        <w:t>个月召开</w:t>
      </w:r>
      <w:r>
        <w:rPr>
          <w:rFonts w:ascii="仿宋" w:eastAsia="仿宋" w:hAnsi="仿宋" w:cs="仿宋_GB2312"/>
          <w:color w:val="000000" w:themeColor="text1"/>
          <w:sz w:val="36"/>
          <w:szCs w:val="36"/>
        </w:rPr>
        <w:t>1</w:t>
      </w:r>
      <w:r>
        <w:rPr>
          <w:rFonts w:ascii="仿宋" w:eastAsia="仿宋" w:hAnsi="仿宋" w:cs="仿宋_GB2312" w:hint="eastAsia"/>
          <w:color w:val="000000" w:themeColor="text1"/>
          <w:sz w:val="36"/>
          <w:szCs w:val="36"/>
        </w:rPr>
        <w:t>次</w:t>
      </w:r>
      <w:r>
        <w:rPr>
          <w:rFonts w:ascii="仿宋" w:eastAsia="仿宋" w:hAnsi="仿宋" w:cs="仿宋_GB2312" w:hint="eastAsia"/>
          <w:color w:val="000000" w:themeColor="text1"/>
          <w:sz w:val="36"/>
          <w:szCs w:val="36"/>
        </w:rPr>
        <w:lastRenderedPageBreak/>
        <w:t>会议，情况特殊的，可采用通讯形式召开。</w:t>
      </w:r>
    </w:p>
    <w:p w14:paraId="4BED95CB"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第三十五条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经理事长或</w:t>
      </w:r>
      <w:r>
        <w:rPr>
          <w:rFonts w:ascii="仿宋" w:eastAsia="仿宋" w:hAnsi="仿宋" w:cs="仿宋_GB2312"/>
          <w:color w:val="000000" w:themeColor="text1"/>
          <w:sz w:val="36"/>
          <w:szCs w:val="36"/>
        </w:rPr>
        <w:t>1/3</w:t>
      </w:r>
      <w:r>
        <w:rPr>
          <w:rFonts w:ascii="仿宋" w:eastAsia="仿宋" w:hAnsi="仿宋" w:cs="仿宋_GB2312" w:hint="eastAsia"/>
          <w:color w:val="000000" w:themeColor="text1"/>
          <w:sz w:val="36"/>
          <w:szCs w:val="36"/>
        </w:rPr>
        <w:t>以上的常务理事提议，应当召开临时常务理事会会议。</w:t>
      </w:r>
    </w:p>
    <w:p w14:paraId="749873D8" w14:textId="77777777" w:rsidR="00FA76E6" w:rsidRDefault="007F12AB">
      <w:pPr>
        <w:numPr>
          <w:ilvl w:val="255"/>
          <w:numId w:val="0"/>
        </w:numPr>
        <w:spacing w:line="560" w:lineRule="exact"/>
        <w:ind w:firstLineChars="200" w:firstLine="720"/>
        <w:jc w:val="left"/>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理事长不能主持临时常务理事会会议的，由提议召集人推举本会</w:t>
      </w:r>
      <w:r>
        <w:rPr>
          <w:rFonts w:ascii="仿宋" w:eastAsia="仿宋" w:hAnsi="仿宋" w:cs="仿宋_GB2312"/>
          <w:color w:val="000000" w:themeColor="text1"/>
          <w:sz w:val="36"/>
          <w:szCs w:val="36"/>
        </w:rPr>
        <w:t>1</w:t>
      </w:r>
      <w:r>
        <w:rPr>
          <w:rFonts w:ascii="仿宋" w:eastAsia="仿宋" w:hAnsi="仿宋" w:cs="仿宋_GB2312" w:hint="eastAsia"/>
          <w:color w:val="000000" w:themeColor="text1"/>
          <w:sz w:val="36"/>
          <w:szCs w:val="36"/>
        </w:rPr>
        <w:t>名负责人主持会议。</w:t>
      </w:r>
    </w:p>
    <w:p w14:paraId="17A12347" w14:textId="77777777" w:rsidR="00FA76E6" w:rsidRDefault="007F12AB">
      <w:pPr>
        <w:pStyle w:val="3"/>
        <w:spacing w:line="560" w:lineRule="exact"/>
        <w:jc w:val="center"/>
        <w:rPr>
          <w:rFonts w:ascii="仿宋" w:eastAsia="仿宋" w:hAnsi="仿宋" w:cs="黑体"/>
          <w:color w:val="000000" w:themeColor="text1"/>
          <w:szCs w:val="36"/>
        </w:rPr>
      </w:pPr>
      <w:r>
        <w:rPr>
          <w:rFonts w:hint="eastAsia"/>
        </w:rPr>
        <w:t>第四节</w:t>
      </w:r>
      <w:r>
        <w:rPr>
          <w:rFonts w:hint="eastAsia"/>
        </w:rPr>
        <w:t xml:space="preserve"> </w:t>
      </w:r>
      <w:r>
        <w:t xml:space="preserve"> </w:t>
      </w:r>
      <w:r>
        <w:rPr>
          <w:rFonts w:hint="eastAsia"/>
        </w:rPr>
        <w:t>负责人</w:t>
      </w:r>
    </w:p>
    <w:p w14:paraId="1BD30D5F"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第三十六条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本会负责人包括理事长</w:t>
      </w:r>
      <w:r>
        <w:rPr>
          <w:rFonts w:ascii="仿宋" w:eastAsia="仿宋" w:hAnsi="仿宋" w:cs="仿宋_GB2312"/>
          <w:color w:val="000000" w:themeColor="text1"/>
          <w:sz w:val="36"/>
          <w:szCs w:val="36"/>
        </w:rPr>
        <w:t>1</w:t>
      </w:r>
      <w:r>
        <w:rPr>
          <w:rFonts w:ascii="仿宋" w:eastAsia="仿宋" w:hAnsi="仿宋" w:cs="仿宋_GB2312" w:hint="eastAsia"/>
          <w:color w:val="000000" w:themeColor="text1"/>
          <w:sz w:val="36"/>
          <w:szCs w:val="36"/>
        </w:rPr>
        <w:t>名，副理事长</w:t>
      </w:r>
      <w:r>
        <w:rPr>
          <w:rFonts w:ascii="仿宋" w:eastAsia="仿宋" w:hAnsi="仿宋" w:cs="仿宋_GB2312"/>
          <w:color w:val="000000" w:themeColor="text1"/>
          <w:sz w:val="36"/>
          <w:szCs w:val="36"/>
        </w:rPr>
        <w:t>39</w:t>
      </w:r>
      <w:r>
        <w:rPr>
          <w:rFonts w:ascii="仿宋" w:eastAsia="仿宋" w:hAnsi="仿宋" w:cs="仿宋_GB2312" w:hint="eastAsia"/>
          <w:color w:val="000000" w:themeColor="text1"/>
          <w:sz w:val="36"/>
          <w:szCs w:val="36"/>
        </w:rPr>
        <w:t>名，副理事长兼秘书长</w:t>
      </w:r>
      <w:r>
        <w:rPr>
          <w:rFonts w:ascii="仿宋" w:eastAsia="仿宋" w:hAnsi="仿宋" w:cs="仿宋_GB2312"/>
          <w:color w:val="000000" w:themeColor="text1"/>
          <w:sz w:val="36"/>
          <w:szCs w:val="36"/>
        </w:rPr>
        <w:t>1</w:t>
      </w:r>
      <w:r>
        <w:rPr>
          <w:rFonts w:ascii="仿宋" w:eastAsia="仿宋" w:hAnsi="仿宋" w:cs="仿宋_GB2312" w:hint="eastAsia"/>
          <w:color w:val="000000" w:themeColor="text1"/>
          <w:sz w:val="36"/>
          <w:szCs w:val="36"/>
        </w:rPr>
        <w:t>名。</w:t>
      </w:r>
    </w:p>
    <w:p w14:paraId="0AB4C04B"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本会负责人应当具备下列条件：</w:t>
      </w:r>
    </w:p>
    <w:p w14:paraId="5341BB5C"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（一）</w:t>
      </w:r>
      <w:r>
        <w:rPr>
          <w:rFonts w:ascii="仿宋" w:eastAsia="仿宋" w:hAnsi="仿宋" w:cs="仿宋_GB2312"/>
          <w:color w:val="000000" w:themeColor="text1"/>
          <w:sz w:val="36"/>
          <w:szCs w:val="36"/>
        </w:rPr>
        <w:t>坚持中国共产党领导，拥护中国特色社会主义，坚决执行党的路线、方针、政策，具备良好的政治素质</w:t>
      </w:r>
      <w:r>
        <w:rPr>
          <w:rFonts w:ascii="仿宋" w:eastAsia="仿宋" w:hAnsi="仿宋" w:cs="仿宋_GB2312" w:hint="eastAsia"/>
          <w:color w:val="000000" w:themeColor="text1"/>
          <w:sz w:val="36"/>
          <w:szCs w:val="36"/>
        </w:rPr>
        <w:t>；</w:t>
      </w:r>
    </w:p>
    <w:p w14:paraId="1BBDA884"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（二）遵纪守法，勤勉尽职，个人社会信用记录良好；</w:t>
      </w:r>
    </w:p>
    <w:p w14:paraId="55F69F9A"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（三）具备相应的专业知识、经验和能力，熟悉行业情况，在本会业务领域有较大影响；</w:t>
      </w:r>
    </w:p>
    <w:p w14:paraId="7155B401"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sz w:val="36"/>
          <w:szCs w:val="36"/>
        </w:rPr>
        <w:t>（四）身体健康，能正常履责，最高任职年龄不超过</w:t>
      </w:r>
      <w:r>
        <w:rPr>
          <w:rFonts w:ascii="仿宋" w:eastAsia="仿宋" w:hAnsi="仿宋" w:cs="仿宋_GB2312"/>
          <w:color w:val="000000" w:themeColor="text1"/>
          <w:sz w:val="36"/>
          <w:szCs w:val="36"/>
        </w:rPr>
        <w:t>70</w:t>
      </w:r>
      <w:r>
        <w:rPr>
          <w:rFonts w:ascii="仿宋" w:eastAsia="仿宋" w:hAnsi="仿宋" w:cs="仿宋_GB2312"/>
          <w:color w:val="000000" w:themeColor="text1"/>
          <w:sz w:val="36"/>
          <w:szCs w:val="36"/>
        </w:rPr>
        <w:t>周岁，其中秘书长为专职，最高任职年龄不超过</w:t>
      </w:r>
      <w:r>
        <w:rPr>
          <w:rFonts w:ascii="仿宋" w:eastAsia="仿宋" w:hAnsi="仿宋" w:cs="仿宋_GB2312" w:hint="eastAsia"/>
          <w:color w:val="000000" w:themeColor="text1"/>
          <w:sz w:val="36"/>
          <w:szCs w:val="36"/>
        </w:rPr>
        <w:t>6</w:t>
      </w:r>
      <w:r>
        <w:rPr>
          <w:rFonts w:ascii="仿宋" w:eastAsia="仿宋" w:hAnsi="仿宋" w:cs="仿宋_GB2312"/>
          <w:color w:val="000000" w:themeColor="text1"/>
          <w:sz w:val="36"/>
          <w:szCs w:val="36"/>
        </w:rPr>
        <w:t>0</w:t>
      </w:r>
      <w:r>
        <w:rPr>
          <w:rFonts w:ascii="仿宋" w:eastAsia="仿宋" w:hAnsi="仿宋" w:cs="仿宋_GB2312"/>
          <w:color w:val="000000" w:themeColor="text1"/>
          <w:sz w:val="36"/>
          <w:szCs w:val="36"/>
        </w:rPr>
        <w:t>岁</w:t>
      </w:r>
      <w:r>
        <w:rPr>
          <w:rFonts w:ascii="仿宋" w:eastAsia="仿宋" w:hAnsi="仿宋" w:cs="仿宋_GB2312" w:hint="eastAsia"/>
          <w:color w:val="000000" w:themeColor="text1"/>
          <w:sz w:val="36"/>
          <w:szCs w:val="36"/>
        </w:rPr>
        <w:t>；</w:t>
      </w:r>
    </w:p>
    <w:p w14:paraId="7FE77B20"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（五）具有完全民事行为能力；</w:t>
      </w:r>
    </w:p>
    <w:p w14:paraId="6E6B8910"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（六）能够忠实、</w:t>
      </w:r>
      <w:proofErr w:type="gramStart"/>
      <w:r>
        <w:rPr>
          <w:rFonts w:ascii="仿宋" w:eastAsia="仿宋" w:hAnsi="仿宋" w:cs="仿宋_GB2312" w:hint="eastAsia"/>
          <w:color w:val="000000" w:themeColor="text1"/>
          <w:sz w:val="36"/>
          <w:szCs w:val="36"/>
        </w:rPr>
        <w:t>勤勉履行</w:t>
      </w:r>
      <w:proofErr w:type="gramEnd"/>
      <w:r>
        <w:rPr>
          <w:rFonts w:ascii="仿宋" w:eastAsia="仿宋" w:hAnsi="仿宋" w:cs="仿宋_GB2312" w:hint="eastAsia"/>
          <w:color w:val="000000" w:themeColor="text1"/>
          <w:sz w:val="36"/>
          <w:szCs w:val="36"/>
        </w:rPr>
        <w:t>职责，维护本会和会员的合法权益；</w:t>
      </w:r>
    </w:p>
    <w:p w14:paraId="2E761031"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（七）未被确认为失信被执行人；</w:t>
      </w:r>
    </w:p>
    <w:p w14:paraId="0257F881"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lastRenderedPageBreak/>
        <w:t>（八）</w:t>
      </w:r>
      <w:r>
        <w:rPr>
          <w:rFonts w:ascii="仿宋" w:eastAsia="仿宋" w:hAnsi="仿宋" w:cs="仿宋_GB2312"/>
          <w:color w:val="000000" w:themeColor="text1"/>
          <w:sz w:val="36"/>
          <w:szCs w:val="36"/>
        </w:rPr>
        <w:t>无法律、法规、国家有关规定不得担任的其他情形。</w:t>
      </w:r>
    </w:p>
    <w:p w14:paraId="03E51208"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理事长、秘书</w:t>
      </w:r>
      <w:r>
        <w:rPr>
          <w:rFonts w:ascii="仿宋" w:eastAsia="仿宋" w:hAnsi="仿宋" w:cs="仿宋_GB2312" w:hint="eastAsia"/>
          <w:color w:val="000000" w:themeColor="text1"/>
          <w:sz w:val="36"/>
          <w:szCs w:val="36"/>
        </w:rPr>
        <w:t>长不得兼任其他社会团体的理事长、秘书长，理事长和秘书长不得由同一人兼任，并不</w:t>
      </w:r>
      <w:proofErr w:type="gramStart"/>
      <w:r>
        <w:rPr>
          <w:rFonts w:ascii="仿宋" w:eastAsia="仿宋" w:hAnsi="仿宋" w:cs="仿宋_GB2312" w:hint="eastAsia"/>
          <w:color w:val="000000" w:themeColor="text1"/>
          <w:sz w:val="36"/>
          <w:szCs w:val="36"/>
        </w:rPr>
        <w:t>得来自</w:t>
      </w:r>
      <w:proofErr w:type="gramEnd"/>
      <w:r>
        <w:rPr>
          <w:rFonts w:ascii="仿宋" w:eastAsia="仿宋" w:hAnsi="仿宋" w:cs="仿宋_GB2312" w:hint="eastAsia"/>
          <w:color w:val="000000" w:themeColor="text1"/>
          <w:sz w:val="36"/>
          <w:szCs w:val="36"/>
        </w:rPr>
        <w:t>于同一会员单位。</w:t>
      </w:r>
    </w:p>
    <w:p w14:paraId="05F173FC" w14:textId="77777777" w:rsidR="00FA76E6" w:rsidRDefault="007F12AB">
      <w:pPr>
        <w:pStyle w:val="ad"/>
        <w:tabs>
          <w:tab w:val="left" w:pos="1931"/>
          <w:tab w:val="left" w:pos="2130"/>
        </w:tabs>
        <w:adjustRightInd w:val="0"/>
        <w:snapToGrid w:val="0"/>
        <w:spacing w:before="0" w:beforeAutospacing="0" w:after="0" w:afterAutospacing="0" w:line="560" w:lineRule="exact"/>
        <w:ind w:firstLineChars="200" w:firstLine="720"/>
        <w:jc w:val="both"/>
        <w:rPr>
          <w:rFonts w:ascii="仿宋" w:eastAsia="仿宋" w:hAnsi="仿宋" w:cs="仿宋_GB2312"/>
          <w:color w:val="000000" w:themeColor="text1"/>
          <w:kern w:val="2"/>
          <w:sz w:val="36"/>
          <w:szCs w:val="36"/>
        </w:rPr>
      </w:pPr>
      <w:r>
        <w:rPr>
          <w:rFonts w:ascii="黑体" w:eastAsia="黑体" w:hAnsi="黑体" w:cs="仿宋_GB2312"/>
          <w:color w:val="000000" w:themeColor="text1"/>
          <w:kern w:val="2"/>
          <w:sz w:val="36"/>
          <w:szCs w:val="36"/>
        </w:rPr>
        <w:t>第三十七条</w:t>
      </w:r>
      <w:r>
        <w:rPr>
          <w:rFonts w:ascii="仿宋" w:eastAsia="仿宋" w:hAnsi="仿宋" w:cs="仿宋_GB2312"/>
          <w:color w:val="000000" w:themeColor="text1"/>
          <w:kern w:val="2"/>
          <w:sz w:val="36"/>
          <w:szCs w:val="36"/>
        </w:rPr>
        <w:t xml:space="preserve"> </w:t>
      </w:r>
      <w:r>
        <w:rPr>
          <w:rFonts w:ascii="仿宋" w:eastAsia="仿宋" w:hAnsi="仿宋" w:cs="仿宋_GB2312"/>
          <w:color w:val="000000" w:themeColor="text1"/>
          <w:kern w:val="2"/>
          <w:sz w:val="36"/>
          <w:szCs w:val="36"/>
        </w:rPr>
        <w:t>本会负责人任期与理事会相同，连任不超过</w:t>
      </w:r>
      <w:r>
        <w:rPr>
          <w:rFonts w:ascii="仿宋" w:eastAsia="仿宋" w:hAnsi="仿宋" w:cs="仿宋_GB2312"/>
          <w:color w:val="000000" w:themeColor="text1"/>
          <w:kern w:val="2"/>
          <w:sz w:val="36"/>
          <w:szCs w:val="36"/>
        </w:rPr>
        <w:t>2</w:t>
      </w:r>
      <w:r>
        <w:rPr>
          <w:rFonts w:ascii="仿宋" w:eastAsia="仿宋" w:hAnsi="仿宋" w:cs="仿宋_GB2312"/>
          <w:color w:val="000000" w:themeColor="text1"/>
          <w:kern w:val="2"/>
          <w:sz w:val="36"/>
          <w:szCs w:val="36"/>
        </w:rPr>
        <w:t>届。因特殊情况需要延长任期的，须经会员代表大会</w:t>
      </w:r>
      <w:r>
        <w:rPr>
          <w:rFonts w:ascii="仿宋" w:eastAsia="仿宋" w:hAnsi="仿宋" w:cs="仿宋_GB2312"/>
          <w:color w:val="000000" w:themeColor="text1"/>
          <w:kern w:val="2"/>
          <w:sz w:val="36"/>
          <w:szCs w:val="36"/>
        </w:rPr>
        <w:t>2/3</w:t>
      </w:r>
      <w:r>
        <w:rPr>
          <w:rFonts w:ascii="仿宋" w:eastAsia="仿宋" w:hAnsi="仿宋" w:cs="仿宋_GB2312"/>
          <w:color w:val="000000" w:themeColor="text1"/>
          <w:kern w:val="2"/>
          <w:sz w:val="36"/>
          <w:szCs w:val="36"/>
        </w:rPr>
        <w:t>以上会员代表表决通过，报党建工作机构审核同意并经登记管理机关批准后方可任职。</w:t>
      </w:r>
    </w:p>
    <w:p w14:paraId="1AFB4210" w14:textId="77777777" w:rsidR="00FA76E6" w:rsidRDefault="007F12AB">
      <w:pPr>
        <w:pStyle w:val="ad"/>
        <w:tabs>
          <w:tab w:val="left" w:pos="1931"/>
          <w:tab w:val="left" w:pos="2130"/>
        </w:tabs>
        <w:adjustRightInd w:val="0"/>
        <w:snapToGrid w:val="0"/>
        <w:spacing w:before="0" w:beforeAutospacing="0" w:after="0" w:afterAutospacing="0" w:line="560" w:lineRule="exact"/>
        <w:ind w:firstLineChars="200" w:firstLine="720"/>
        <w:jc w:val="both"/>
        <w:rPr>
          <w:rFonts w:ascii="仿宋" w:eastAsia="仿宋" w:hAnsi="仿宋" w:cs="仿宋_GB2312"/>
          <w:color w:val="000000" w:themeColor="text1"/>
          <w:kern w:val="2"/>
          <w:sz w:val="36"/>
          <w:szCs w:val="36"/>
        </w:rPr>
      </w:pPr>
      <w:r>
        <w:rPr>
          <w:rFonts w:ascii="仿宋" w:eastAsia="仿宋" w:hAnsi="仿宋" w:cs="仿宋_GB2312"/>
          <w:color w:val="000000" w:themeColor="text1"/>
          <w:kern w:val="2"/>
          <w:sz w:val="36"/>
          <w:szCs w:val="36"/>
        </w:rPr>
        <w:t>聘任（</w:t>
      </w:r>
      <w:proofErr w:type="gramStart"/>
      <w:r>
        <w:rPr>
          <w:rFonts w:ascii="仿宋" w:eastAsia="仿宋" w:hAnsi="仿宋" w:cs="仿宋_GB2312"/>
          <w:color w:val="000000" w:themeColor="text1"/>
          <w:kern w:val="2"/>
          <w:sz w:val="36"/>
          <w:szCs w:val="36"/>
        </w:rPr>
        <w:t>含向社会</w:t>
      </w:r>
      <w:proofErr w:type="gramEnd"/>
      <w:r>
        <w:rPr>
          <w:rFonts w:ascii="仿宋" w:eastAsia="仿宋" w:hAnsi="仿宋" w:cs="仿宋_GB2312"/>
          <w:color w:val="000000" w:themeColor="text1"/>
          <w:kern w:val="2"/>
          <w:sz w:val="36"/>
          <w:szCs w:val="36"/>
        </w:rPr>
        <w:t>公开招聘）的秘书长连任届次不受限制，可不经过民主选举程序。</w:t>
      </w:r>
    </w:p>
    <w:p w14:paraId="34221AE3" w14:textId="77777777" w:rsidR="00FA76E6" w:rsidRDefault="007F12AB">
      <w:pPr>
        <w:pStyle w:val="ad"/>
        <w:tabs>
          <w:tab w:val="left" w:pos="1931"/>
          <w:tab w:val="left" w:pos="2130"/>
        </w:tabs>
        <w:adjustRightInd w:val="0"/>
        <w:snapToGrid w:val="0"/>
        <w:spacing w:before="0" w:beforeAutospacing="0" w:after="0" w:afterAutospacing="0" w:line="560" w:lineRule="exact"/>
        <w:ind w:firstLineChars="200" w:firstLine="720"/>
        <w:jc w:val="both"/>
        <w:rPr>
          <w:rFonts w:ascii="仿宋" w:eastAsia="仿宋" w:hAnsi="仿宋" w:cs="仿宋_GB2312"/>
          <w:color w:val="000000" w:themeColor="text1"/>
          <w:kern w:val="2"/>
          <w:sz w:val="36"/>
          <w:szCs w:val="36"/>
        </w:rPr>
      </w:pPr>
      <w:r>
        <w:rPr>
          <w:rFonts w:ascii="黑体" w:eastAsia="黑体" w:hAnsi="黑体" w:cs="仿宋_GB2312" w:hint="eastAsia"/>
          <w:color w:val="000000" w:themeColor="text1"/>
          <w:kern w:val="2"/>
          <w:sz w:val="36"/>
          <w:szCs w:val="36"/>
        </w:rPr>
        <w:t>第三十八条</w:t>
      </w:r>
      <w:r>
        <w:rPr>
          <w:rFonts w:ascii="仿宋" w:eastAsia="仿宋" w:hAnsi="仿宋" w:cs="仿宋_GB2312"/>
          <w:color w:val="000000" w:themeColor="text1"/>
          <w:kern w:val="2"/>
          <w:sz w:val="36"/>
          <w:szCs w:val="36"/>
        </w:rPr>
        <w:t xml:space="preserve"> </w:t>
      </w:r>
      <w:r>
        <w:rPr>
          <w:rFonts w:ascii="仿宋" w:eastAsia="仿宋" w:hAnsi="仿宋" w:cs="仿宋_GB2312" w:hint="eastAsia"/>
          <w:color w:val="000000" w:themeColor="text1"/>
          <w:kern w:val="2"/>
          <w:sz w:val="36"/>
          <w:szCs w:val="36"/>
        </w:rPr>
        <w:t>理事长为本会法定代表人。</w:t>
      </w:r>
    </w:p>
    <w:p w14:paraId="1B6E367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因特殊情况，经理事长推荐、理事会同意，报党建工作机构审核同意并经登记管理机关批准后，可以由副理事长或秘书长担任法定代表人。聘任或向社会公开招聘的秘书长不得任本会法定代表人。</w:t>
      </w:r>
    </w:p>
    <w:p w14:paraId="6E2BDE9F"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法定代表人代表本会签署有关重要文件。</w:t>
      </w:r>
    </w:p>
    <w:p w14:paraId="24087BD7"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本会法定代表人不兼任其他社团的法定代表人。</w:t>
      </w:r>
    </w:p>
    <w:p w14:paraId="7483A72B"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第三十九条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担任法定代表人的负责人被罢免或卸任后。由本会在其被罢免或卸任后的</w:t>
      </w:r>
      <w:r>
        <w:rPr>
          <w:rFonts w:ascii="仿宋" w:eastAsia="仿宋" w:hAnsi="仿宋" w:cs="仿宋_GB2312"/>
          <w:color w:val="000000" w:themeColor="text1"/>
          <w:sz w:val="36"/>
          <w:szCs w:val="36"/>
        </w:rPr>
        <w:t>20</w:t>
      </w:r>
      <w:r>
        <w:rPr>
          <w:rFonts w:ascii="仿宋" w:eastAsia="仿宋" w:hAnsi="仿宋" w:cs="仿宋_GB2312" w:hint="eastAsia"/>
          <w:color w:val="000000" w:themeColor="text1"/>
          <w:sz w:val="36"/>
          <w:szCs w:val="36"/>
        </w:rPr>
        <w:t>日内，报党建工作机构审核同意后，向登记管理机关办理变更登记。</w:t>
      </w:r>
    </w:p>
    <w:p w14:paraId="79B10212"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原任法定代表人不予配合办理法定代表人变更登记的，本会可根据理事会同意变更的决议，报党建工</w:t>
      </w:r>
      <w:r>
        <w:rPr>
          <w:rFonts w:ascii="仿宋" w:eastAsia="仿宋" w:hAnsi="仿宋" w:cs="仿宋_GB2312" w:hint="eastAsia"/>
          <w:color w:val="000000" w:themeColor="text1"/>
          <w:sz w:val="36"/>
          <w:szCs w:val="36"/>
        </w:rPr>
        <w:lastRenderedPageBreak/>
        <w:t>作机构审核同意后，向登记管理机关申请变更登记。</w:t>
      </w:r>
    </w:p>
    <w:p w14:paraId="16A96AA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第四十条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理事长履行下列职责：</w:t>
      </w:r>
    </w:p>
    <w:p w14:paraId="7C6D0A63"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（一）召集和主持理事会、常务理事会；</w:t>
      </w:r>
    </w:p>
    <w:p w14:paraId="7E347EFB"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（二）检查会员代表大会、理事会和常务理事会决议的落实情况；</w:t>
      </w:r>
    </w:p>
    <w:p w14:paraId="3EF86FAD"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（三）向会员代表大会、理事会、常务理事会报告工作。</w:t>
      </w:r>
    </w:p>
    <w:p w14:paraId="5BE10980"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理事长应每年向理事会进行述职。不能履行职责时，由其委托或理事会（或常务理事会）推选一名副理事长代为履行职责。</w:t>
      </w:r>
    </w:p>
    <w:p w14:paraId="6336628B"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第四十一条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副理事长、秘书长协助理事长开展工作。秘书长行使下列职责：</w:t>
      </w:r>
    </w:p>
    <w:p w14:paraId="386F4FAE" w14:textId="77777777" w:rsidR="00FA76E6" w:rsidRDefault="007F12AB">
      <w:pPr>
        <w:numPr>
          <w:ilvl w:val="0"/>
          <w:numId w:val="6"/>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协调各机构开展</w:t>
      </w:r>
      <w:r>
        <w:rPr>
          <w:rFonts w:ascii="仿宋" w:eastAsia="仿宋" w:hAnsi="仿宋" w:cs="仿宋_GB2312" w:hint="eastAsia"/>
          <w:color w:val="000000" w:themeColor="text1"/>
          <w:sz w:val="36"/>
          <w:szCs w:val="36"/>
        </w:rPr>
        <w:t>工作；</w:t>
      </w:r>
    </w:p>
    <w:p w14:paraId="2150903E" w14:textId="77777777" w:rsidR="00FA76E6" w:rsidRDefault="007F12AB">
      <w:pPr>
        <w:numPr>
          <w:ilvl w:val="0"/>
          <w:numId w:val="6"/>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主持办事机构开展日常工作；</w:t>
      </w:r>
    </w:p>
    <w:p w14:paraId="2ABA5FAF"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（三）</w:t>
      </w:r>
      <w:r>
        <w:rPr>
          <w:rFonts w:ascii="仿宋" w:eastAsia="仿宋" w:hAnsi="仿宋" w:cs="仿宋_GB2312"/>
          <w:color w:val="000000" w:themeColor="text1"/>
          <w:sz w:val="36"/>
          <w:szCs w:val="36"/>
        </w:rPr>
        <w:t>提名副秘书长及所属机构主要负责人，由协会党委审议后，副秘书长、分支机构主要负责人交理事会或者常务理事会决定</w:t>
      </w:r>
      <w:r>
        <w:rPr>
          <w:rFonts w:ascii="仿宋" w:eastAsia="仿宋" w:hAnsi="仿宋" w:cs="仿宋_GB2312" w:hint="eastAsia"/>
          <w:color w:val="000000" w:themeColor="text1"/>
          <w:sz w:val="36"/>
          <w:szCs w:val="36"/>
        </w:rPr>
        <w:t>；</w:t>
      </w:r>
    </w:p>
    <w:p w14:paraId="4AF58927"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（四）提出本协会专职工作人员聘用的</w:t>
      </w:r>
      <w:r>
        <w:rPr>
          <w:rFonts w:ascii="仿宋" w:eastAsia="仿宋" w:hAnsi="仿宋" w:cs="仿宋_GB2312"/>
          <w:color w:val="000000" w:themeColor="text1"/>
          <w:sz w:val="36"/>
          <w:szCs w:val="36"/>
        </w:rPr>
        <w:t>建议，报理事长批准</w:t>
      </w:r>
      <w:r>
        <w:rPr>
          <w:rFonts w:ascii="仿宋" w:eastAsia="仿宋" w:hAnsi="仿宋" w:cs="仿宋_GB2312" w:hint="eastAsia"/>
          <w:color w:val="000000" w:themeColor="text1"/>
          <w:sz w:val="36"/>
          <w:szCs w:val="36"/>
        </w:rPr>
        <w:t>；</w:t>
      </w:r>
    </w:p>
    <w:p w14:paraId="489B6912"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（五）编写年度工作报告和工作计划，报理事会或常务理事会审议；</w:t>
      </w:r>
    </w:p>
    <w:p w14:paraId="0D1AB175"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（六）编写年度财务预算、决算报告，报理事会或常务理事会审议；</w:t>
      </w:r>
    </w:p>
    <w:p w14:paraId="541687C8"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（七）编写内部管理制度，报理事会或常务理事</w:t>
      </w:r>
      <w:r>
        <w:rPr>
          <w:rFonts w:ascii="仿宋" w:eastAsia="仿宋" w:hAnsi="仿宋" w:cs="仿宋_GB2312" w:hint="eastAsia"/>
          <w:color w:val="000000" w:themeColor="text1"/>
          <w:sz w:val="36"/>
          <w:szCs w:val="36"/>
        </w:rPr>
        <w:lastRenderedPageBreak/>
        <w:t>会批准；</w:t>
      </w:r>
    </w:p>
    <w:p w14:paraId="7F63D8EC"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（八）处理其他日常事务。</w:t>
      </w:r>
    </w:p>
    <w:p w14:paraId="3485CAB3" w14:textId="77777777" w:rsidR="00FA76E6" w:rsidRDefault="007F12AB">
      <w:pPr>
        <w:pStyle w:val="ad"/>
        <w:tabs>
          <w:tab w:val="left" w:pos="1931"/>
          <w:tab w:val="left" w:pos="2130"/>
        </w:tabs>
        <w:adjustRightInd w:val="0"/>
        <w:snapToGrid w:val="0"/>
        <w:spacing w:before="0" w:beforeAutospacing="0" w:after="0" w:afterAutospacing="0" w:line="560" w:lineRule="exact"/>
        <w:ind w:firstLineChars="200" w:firstLine="720"/>
        <w:jc w:val="both"/>
        <w:rPr>
          <w:rFonts w:ascii="仿宋" w:eastAsia="仿宋" w:hAnsi="仿宋" w:cs="仿宋_GB2312"/>
          <w:color w:val="000000" w:themeColor="text1"/>
          <w:kern w:val="2"/>
          <w:sz w:val="36"/>
          <w:szCs w:val="36"/>
        </w:rPr>
      </w:pPr>
      <w:r>
        <w:rPr>
          <w:rFonts w:ascii="黑体" w:eastAsia="黑体" w:hAnsi="黑体" w:cs="仿宋_GB2312"/>
          <w:color w:val="000000" w:themeColor="text1"/>
          <w:kern w:val="2"/>
          <w:sz w:val="36"/>
          <w:szCs w:val="36"/>
        </w:rPr>
        <w:t>第四十二条</w:t>
      </w:r>
      <w:r>
        <w:rPr>
          <w:rFonts w:ascii="仿宋" w:eastAsia="仿宋" w:hAnsi="仿宋" w:cs="仿宋_GB2312"/>
          <w:color w:val="000000" w:themeColor="text1"/>
          <w:kern w:val="2"/>
          <w:sz w:val="36"/>
          <w:szCs w:val="36"/>
        </w:rPr>
        <w:t xml:space="preserve"> </w:t>
      </w:r>
      <w:r>
        <w:rPr>
          <w:rFonts w:ascii="仿宋" w:eastAsia="仿宋" w:hAnsi="仿宋" w:cs="仿宋_GB2312"/>
          <w:color w:val="000000" w:themeColor="text1"/>
          <w:kern w:val="2"/>
          <w:sz w:val="36"/>
          <w:szCs w:val="36"/>
        </w:rPr>
        <w:t>会员代表大会、理事会、常务理事会会议应当制作会议纪要。形成决议的，应当制作书面决议，理事会、常务理事会决议同时由出席会议成员确认。会议纪要、会议决议应当以适当方式向会员通报并备会员查询，并至少保存</w:t>
      </w:r>
      <w:r>
        <w:rPr>
          <w:rFonts w:ascii="仿宋" w:eastAsia="仿宋" w:hAnsi="仿宋" w:cs="仿宋_GB2312"/>
          <w:color w:val="000000" w:themeColor="text1"/>
          <w:kern w:val="2"/>
          <w:sz w:val="36"/>
          <w:szCs w:val="36"/>
        </w:rPr>
        <w:t>30</w:t>
      </w:r>
      <w:r>
        <w:rPr>
          <w:rFonts w:ascii="仿宋" w:eastAsia="仿宋" w:hAnsi="仿宋" w:cs="仿宋_GB2312"/>
          <w:color w:val="000000" w:themeColor="text1"/>
          <w:kern w:val="2"/>
          <w:sz w:val="36"/>
          <w:szCs w:val="36"/>
        </w:rPr>
        <w:t>年。</w:t>
      </w:r>
    </w:p>
    <w:p w14:paraId="0BBDFD56" w14:textId="77777777" w:rsidR="00FA76E6" w:rsidRDefault="007F12AB">
      <w:pPr>
        <w:pStyle w:val="ad"/>
        <w:numPr>
          <w:ilvl w:val="255"/>
          <w:numId w:val="0"/>
        </w:numPr>
        <w:tabs>
          <w:tab w:val="left" w:pos="1931"/>
          <w:tab w:val="left" w:pos="2130"/>
        </w:tabs>
        <w:adjustRightInd w:val="0"/>
        <w:snapToGrid w:val="0"/>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color w:val="000000" w:themeColor="text1"/>
          <w:kern w:val="2"/>
          <w:sz w:val="36"/>
          <w:szCs w:val="36"/>
        </w:rPr>
        <w:t>理事、常务理事、负责人的选举结果应当及时向会员通报并备会员查询。负责人的选举结果须在</w:t>
      </w:r>
      <w:r>
        <w:rPr>
          <w:rFonts w:ascii="仿宋" w:eastAsia="仿宋" w:hAnsi="仿宋" w:cs="仿宋_GB2312"/>
          <w:color w:val="000000" w:themeColor="text1"/>
          <w:kern w:val="2"/>
          <w:sz w:val="36"/>
          <w:szCs w:val="36"/>
        </w:rPr>
        <w:t>20</w:t>
      </w:r>
      <w:r>
        <w:rPr>
          <w:rFonts w:ascii="仿宋" w:eastAsia="仿宋" w:hAnsi="仿宋" w:cs="仿宋_GB2312"/>
          <w:color w:val="000000" w:themeColor="text1"/>
          <w:kern w:val="2"/>
          <w:sz w:val="36"/>
          <w:szCs w:val="36"/>
        </w:rPr>
        <w:t>日内报党建工作机构审核，经同意，报登记管理机关备案。</w:t>
      </w:r>
    </w:p>
    <w:p w14:paraId="12AC8A96" w14:textId="77777777" w:rsidR="00FA76E6" w:rsidRDefault="007F12AB">
      <w:pPr>
        <w:pStyle w:val="3"/>
        <w:spacing w:line="560" w:lineRule="exact"/>
        <w:jc w:val="center"/>
        <w:rPr>
          <w:rFonts w:ascii="仿宋" w:eastAsia="仿宋" w:hAnsi="仿宋" w:cs="黑体"/>
          <w:color w:val="000000" w:themeColor="text1"/>
          <w:szCs w:val="36"/>
        </w:rPr>
      </w:pPr>
      <w:r>
        <w:rPr>
          <w:rFonts w:hint="eastAsia"/>
        </w:rPr>
        <w:t>第五节</w:t>
      </w:r>
      <w:r>
        <w:rPr>
          <w:rFonts w:hint="eastAsia"/>
        </w:rPr>
        <w:t xml:space="preserve"> </w:t>
      </w:r>
      <w:r>
        <w:rPr>
          <w:rFonts w:hint="eastAsia"/>
        </w:rPr>
        <w:t>监事会</w:t>
      </w:r>
    </w:p>
    <w:p w14:paraId="004D54C4"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第四十三条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本会设立监事会，监事任期与理事任期相同，期满可以连任。监事会由</w:t>
      </w:r>
      <w:r>
        <w:rPr>
          <w:rFonts w:ascii="仿宋" w:eastAsia="仿宋" w:hAnsi="仿宋" w:cs="仿宋_GB2312"/>
          <w:color w:val="000000" w:themeColor="text1"/>
          <w:sz w:val="36"/>
          <w:szCs w:val="36"/>
        </w:rPr>
        <w:t>9</w:t>
      </w:r>
      <w:r>
        <w:rPr>
          <w:rFonts w:ascii="仿宋" w:eastAsia="仿宋" w:hAnsi="仿宋" w:cs="仿宋_GB2312" w:hint="eastAsia"/>
          <w:color w:val="000000" w:themeColor="text1"/>
          <w:sz w:val="36"/>
          <w:szCs w:val="36"/>
        </w:rPr>
        <w:t>名监事组成，监事会设监事长</w:t>
      </w:r>
      <w:r>
        <w:rPr>
          <w:rFonts w:ascii="仿宋" w:eastAsia="仿宋" w:hAnsi="仿宋" w:cs="仿宋_GB2312"/>
          <w:color w:val="000000" w:themeColor="text1"/>
          <w:sz w:val="36"/>
          <w:szCs w:val="36"/>
        </w:rPr>
        <w:t>1</w:t>
      </w:r>
      <w:r>
        <w:rPr>
          <w:rFonts w:ascii="仿宋" w:eastAsia="仿宋" w:hAnsi="仿宋" w:cs="仿宋_GB2312" w:hint="eastAsia"/>
          <w:color w:val="000000" w:themeColor="text1"/>
          <w:sz w:val="36"/>
          <w:szCs w:val="36"/>
        </w:rPr>
        <w:t>名，副监事长</w:t>
      </w:r>
      <w:r>
        <w:rPr>
          <w:rFonts w:ascii="仿宋" w:eastAsia="仿宋" w:hAnsi="仿宋" w:cs="仿宋_GB2312"/>
          <w:color w:val="000000" w:themeColor="text1"/>
          <w:sz w:val="36"/>
          <w:szCs w:val="36"/>
        </w:rPr>
        <w:t>2</w:t>
      </w:r>
      <w:r>
        <w:rPr>
          <w:rFonts w:ascii="仿宋" w:eastAsia="仿宋" w:hAnsi="仿宋" w:cs="仿宋_GB2312"/>
          <w:color w:val="000000" w:themeColor="text1"/>
          <w:sz w:val="36"/>
          <w:szCs w:val="36"/>
        </w:rPr>
        <w:t>名，</w:t>
      </w:r>
      <w:r>
        <w:rPr>
          <w:rFonts w:ascii="仿宋" w:eastAsia="仿宋" w:hAnsi="仿宋" w:cs="仿宋_GB2312" w:hint="eastAsia"/>
          <w:color w:val="000000" w:themeColor="text1"/>
          <w:sz w:val="36"/>
          <w:szCs w:val="36"/>
        </w:rPr>
        <w:t>由监事会推举产生。监事长和副监事</w:t>
      </w:r>
      <w:proofErr w:type="gramStart"/>
      <w:r>
        <w:rPr>
          <w:rFonts w:ascii="仿宋" w:eastAsia="仿宋" w:hAnsi="仿宋" w:cs="仿宋_GB2312" w:hint="eastAsia"/>
          <w:color w:val="000000" w:themeColor="text1"/>
          <w:sz w:val="36"/>
          <w:szCs w:val="36"/>
        </w:rPr>
        <w:t>长年龄</w:t>
      </w:r>
      <w:proofErr w:type="gramEnd"/>
      <w:r>
        <w:rPr>
          <w:rFonts w:ascii="仿宋" w:eastAsia="仿宋" w:hAnsi="仿宋" w:cs="仿宋_GB2312" w:hint="eastAsia"/>
          <w:color w:val="000000" w:themeColor="text1"/>
          <w:sz w:val="36"/>
          <w:szCs w:val="36"/>
        </w:rPr>
        <w:t>不超过</w:t>
      </w:r>
      <w:r>
        <w:rPr>
          <w:rFonts w:ascii="仿宋" w:eastAsia="仿宋" w:hAnsi="仿宋" w:cs="仿宋_GB2312"/>
          <w:color w:val="000000" w:themeColor="text1"/>
          <w:sz w:val="36"/>
          <w:szCs w:val="36"/>
        </w:rPr>
        <w:t>70</w:t>
      </w:r>
      <w:r>
        <w:rPr>
          <w:rFonts w:ascii="仿宋" w:eastAsia="仿宋" w:hAnsi="仿宋" w:cs="仿宋_GB2312" w:hint="eastAsia"/>
          <w:color w:val="000000" w:themeColor="text1"/>
          <w:sz w:val="36"/>
          <w:szCs w:val="36"/>
        </w:rPr>
        <w:t>周岁，连任不超过</w:t>
      </w:r>
      <w:r>
        <w:rPr>
          <w:rFonts w:ascii="仿宋" w:eastAsia="仿宋" w:hAnsi="仿宋" w:cs="仿宋_GB2312"/>
          <w:color w:val="000000" w:themeColor="text1"/>
          <w:sz w:val="36"/>
          <w:szCs w:val="36"/>
        </w:rPr>
        <w:t>2</w:t>
      </w:r>
      <w:r>
        <w:rPr>
          <w:rFonts w:ascii="仿宋" w:eastAsia="仿宋" w:hAnsi="仿宋" w:cs="仿宋_GB2312" w:hint="eastAsia"/>
          <w:color w:val="000000" w:themeColor="text1"/>
          <w:sz w:val="36"/>
          <w:szCs w:val="36"/>
        </w:rPr>
        <w:t>届。</w:t>
      </w:r>
    </w:p>
    <w:p w14:paraId="31B9A67D"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本会接受并支持委派监事的监督指导。</w:t>
      </w:r>
    </w:p>
    <w:p w14:paraId="3A34E799"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第四十四条</w:t>
      </w:r>
      <w:r>
        <w:rPr>
          <w:rFonts w:ascii="仿宋" w:eastAsia="仿宋" w:hAnsi="仿宋" w:cs="仿宋_GB2312" w:hint="eastAsia"/>
          <w:color w:val="000000" w:themeColor="text1"/>
          <w:sz w:val="36"/>
          <w:szCs w:val="36"/>
        </w:rPr>
        <w:t xml:space="preserve"> </w:t>
      </w:r>
      <w:r>
        <w:rPr>
          <w:rFonts w:ascii="仿宋" w:eastAsia="仿宋" w:hAnsi="仿宋" w:cs="仿宋_GB2312" w:hint="eastAsia"/>
          <w:color w:val="000000" w:themeColor="text1"/>
          <w:sz w:val="36"/>
          <w:szCs w:val="36"/>
        </w:rPr>
        <w:t>监事的选举和罢免：</w:t>
      </w:r>
    </w:p>
    <w:p w14:paraId="1AA5A6CF" w14:textId="77777777" w:rsidR="00FA76E6" w:rsidRDefault="007F12AB">
      <w:pPr>
        <w:numPr>
          <w:ilvl w:val="0"/>
          <w:numId w:val="7"/>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由会员代表大会选举产生；</w:t>
      </w:r>
    </w:p>
    <w:p w14:paraId="5FFD1EF3" w14:textId="77777777" w:rsidR="00FA76E6" w:rsidRDefault="007F12AB">
      <w:pPr>
        <w:numPr>
          <w:ilvl w:val="0"/>
          <w:numId w:val="7"/>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监事的罢免依照其产生程序。</w:t>
      </w:r>
    </w:p>
    <w:p w14:paraId="0C99429F"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第四十五条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本会的负责人、理事、常务理事和本会的财务管理人员不得兼任监事。</w:t>
      </w:r>
    </w:p>
    <w:p w14:paraId="6E9D8847"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lastRenderedPageBreak/>
        <w:t>第四十六条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监事会行使下列职权：</w:t>
      </w:r>
    </w:p>
    <w:p w14:paraId="2C8206AD" w14:textId="77777777" w:rsidR="00FA76E6" w:rsidRDefault="007F12AB">
      <w:pPr>
        <w:numPr>
          <w:ilvl w:val="0"/>
          <w:numId w:val="8"/>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列席理事会、常务理事会会议，并对决议事项提出质询或建议；</w:t>
      </w:r>
    </w:p>
    <w:p w14:paraId="1346F07E" w14:textId="77777777" w:rsidR="00FA76E6" w:rsidRDefault="007F12AB">
      <w:pPr>
        <w:numPr>
          <w:ilvl w:val="0"/>
          <w:numId w:val="8"/>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对理事、常务理事、负责人执行本会职务的行为进行监督，对严重违反本会章程或者会员代表大会决议的人员提出罢免建议；</w:t>
      </w:r>
    </w:p>
    <w:p w14:paraId="2384DCDB" w14:textId="77777777" w:rsidR="00FA76E6" w:rsidRDefault="007F12AB">
      <w:pPr>
        <w:numPr>
          <w:ilvl w:val="0"/>
          <w:numId w:val="8"/>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检查本会的财务报告，向会员代表大会报告</w:t>
      </w:r>
      <w:r>
        <w:rPr>
          <w:rFonts w:ascii="仿宋" w:eastAsia="仿宋" w:hAnsi="仿宋" w:cs="仿宋_GB2312" w:hint="eastAsia"/>
          <w:color w:val="000000" w:themeColor="text1"/>
          <w:sz w:val="36"/>
          <w:szCs w:val="36"/>
        </w:rPr>
        <w:t>监事会的工作和提出提案；</w:t>
      </w:r>
    </w:p>
    <w:p w14:paraId="3B19712F" w14:textId="77777777" w:rsidR="00FA76E6" w:rsidRDefault="007F12AB">
      <w:pPr>
        <w:numPr>
          <w:ilvl w:val="0"/>
          <w:numId w:val="8"/>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对负责人、理事，常务理事，财务管理人员损害本会利益的行为，要求其及时予以纠正；</w:t>
      </w:r>
    </w:p>
    <w:p w14:paraId="5A17F7AE" w14:textId="77777777" w:rsidR="00FA76E6" w:rsidRDefault="007F12AB">
      <w:pPr>
        <w:numPr>
          <w:ilvl w:val="0"/>
          <w:numId w:val="8"/>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向党建工作机构、行业管理部门、登记管理机关以及税务、会计主管部门反映本会中存在的问题；</w:t>
      </w:r>
    </w:p>
    <w:p w14:paraId="6485C5B8" w14:textId="77777777" w:rsidR="00FA76E6" w:rsidRDefault="007F12AB">
      <w:pPr>
        <w:numPr>
          <w:ilvl w:val="0"/>
          <w:numId w:val="8"/>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决定其他应由监事会审议的事项。</w:t>
      </w:r>
    </w:p>
    <w:p w14:paraId="7AFF192E"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监事会每</w:t>
      </w:r>
      <w:r>
        <w:rPr>
          <w:rFonts w:ascii="仿宋" w:eastAsia="仿宋" w:hAnsi="仿宋" w:cs="仿宋_GB2312"/>
          <w:color w:val="000000" w:themeColor="text1"/>
          <w:sz w:val="36"/>
          <w:szCs w:val="36"/>
        </w:rPr>
        <w:t>6</w:t>
      </w:r>
      <w:r>
        <w:rPr>
          <w:rFonts w:ascii="仿宋" w:eastAsia="仿宋" w:hAnsi="仿宋" w:cs="仿宋_GB2312" w:hint="eastAsia"/>
          <w:color w:val="000000" w:themeColor="text1"/>
          <w:sz w:val="36"/>
          <w:szCs w:val="36"/>
        </w:rPr>
        <w:t>个月至少召开</w:t>
      </w:r>
      <w:r>
        <w:rPr>
          <w:rFonts w:ascii="仿宋" w:eastAsia="仿宋" w:hAnsi="仿宋" w:cs="仿宋_GB2312"/>
          <w:color w:val="000000" w:themeColor="text1"/>
          <w:sz w:val="36"/>
          <w:szCs w:val="36"/>
        </w:rPr>
        <w:t>1</w:t>
      </w:r>
      <w:r>
        <w:rPr>
          <w:rFonts w:ascii="仿宋" w:eastAsia="仿宋" w:hAnsi="仿宋" w:cs="仿宋_GB2312" w:hint="eastAsia"/>
          <w:color w:val="000000" w:themeColor="text1"/>
          <w:sz w:val="36"/>
          <w:szCs w:val="36"/>
        </w:rPr>
        <w:t>次会议。监事会会议须有</w:t>
      </w:r>
      <w:r>
        <w:rPr>
          <w:rFonts w:ascii="仿宋" w:eastAsia="仿宋" w:hAnsi="仿宋" w:cs="仿宋_GB2312"/>
          <w:color w:val="000000" w:themeColor="text1"/>
          <w:sz w:val="36"/>
          <w:szCs w:val="36"/>
        </w:rPr>
        <w:t>2/3</w:t>
      </w:r>
      <w:r>
        <w:rPr>
          <w:rFonts w:ascii="仿宋" w:eastAsia="仿宋" w:hAnsi="仿宋" w:cs="仿宋_GB2312" w:hint="eastAsia"/>
          <w:color w:val="000000" w:themeColor="text1"/>
          <w:sz w:val="36"/>
          <w:szCs w:val="36"/>
        </w:rPr>
        <w:t>以上监事出席方能召开，其决议须经到会监事</w:t>
      </w:r>
      <w:r>
        <w:rPr>
          <w:rFonts w:ascii="仿宋" w:eastAsia="仿宋" w:hAnsi="仿宋" w:cs="仿宋_GB2312"/>
          <w:color w:val="000000" w:themeColor="text1"/>
          <w:sz w:val="36"/>
          <w:szCs w:val="36"/>
        </w:rPr>
        <w:t>1/2</w:t>
      </w:r>
      <w:r>
        <w:rPr>
          <w:rFonts w:ascii="仿宋" w:eastAsia="仿宋" w:hAnsi="仿宋" w:cs="仿宋_GB2312" w:hint="eastAsia"/>
          <w:color w:val="000000" w:themeColor="text1"/>
          <w:sz w:val="36"/>
          <w:szCs w:val="36"/>
        </w:rPr>
        <w:t>以上通过方为有效。</w:t>
      </w:r>
    </w:p>
    <w:p w14:paraId="2775E4C9"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第四十七条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监事应当遵守有关法律、法规和本章程，忠实、</w:t>
      </w:r>
      <w:proofErr w:type="gramStart"/>
      <w:r>
        <w:rPr>
          <w:rFonts w:ascii="仿宋" w:eastAsia="仿宋" w:hAnsi="仿宋" w:cs="仿宋_GB2312" w:hint="eastAsia"/>
          <w:color w:val="000000" w:themeColor="text1"/>
          <w:sz w:val="36"/>
          <w:szCs w:val="36"/>
        </w:rPr>
        <w:t>勤勉履行</w:t>
      </w:r>
      <w:proofErr w:type="gramEnd"/>
      <w:r>
        <w:rPr>
          <w:rFonts w:ascii="仿宋" w:eastAsia="仿宋" w:hAnsi="仿宋" w:cs="仿宋_GB2312" w:hint="eastAsia"/>
          <w:color w:val="000000" w:themeColor="text1"/>
          <w:sz w:val="36"/>
          <w:szCs w:val="36"/>
        </w:rPr>
        <w:t>职责。</w:t>
      </w:r>
    </w:p>
    <w:p w14:paraId="70D6BC39"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第四十八条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监事会可以对本会开展活动情况进行调查；必要时，可以聘请会计师事务所等协助其工作。监事会行使职权所必需的费用，由本会承担。</w:t>
      </w:r>
    </w:p>
    <w:p w14:paraId="78FFC24D" w14:textId="77777777" w:rsidR="00FA76E6" w:rsidRDefault="007F12AB">
      <w:pPr>
        <w:pStyle w:val="3"/>
        <w:spacing w:line="560" w:lineRule="exact"/>
        <w:jc w:val="center"/>
        <w:rPr>
          <w:rFonts w:ascii="仿宋" w:eastAsia="仿宋" w:hAnsi="仿宋" w:cs="黑体"/>
          <w:color w:val="000000" w:themeColor="text1"/>
          <w:szCs w:val="36"/>
        </w:rPr>
      </w:pPr>
      <w:r>
        <w:rPr>
          <w:rFonts w:hint="eastAsia"/>
        </w:rPr>
        <w:lastRenderedPageBreak/>
        <w:t>第六节</w:t>
      </w:r>
      <w:r>
        <w:t xml:space="preserve"> </w:t>
      </w:r>
      <w:r>
        <w:rPr>
          <w:rFonts w:hint="eastAsia"/>
        </w:rPr>
        <w:t>分支机构、代表机构</w:t>
      </w:r>
    </w:p>
    <w:p w14:paraId="06CDFDE3"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color w:val="000000" w:themeColor="text1"/>
          <w:sz w:val="36"/>
          <w:szCs w:val="36"/>
        </w:rPr>
        <w:t>第四十九条</w:t>
      </w:r>
      <w:r>
        <w:rPr>
          <w:rFonts w:ascii="仿宋" w:eastAsia="仿宋" w:hAnsi="仿宋" w:cs="仿宋_GB2312"/>
          <w:color w:val="000000" w:themeColor="text1"/>
          <w:sz w:val="36"/>
          <w:szCs w:val="36"/>
        </w:rPr>
        <w:t xml:space="preserve"> </w:t>
      </w:r>
      <w:r>
        <w:rPr>
          <w:rFonts w:ascii="仿宋" w:eastAsia="仿宋" w:hAnsi="仿宋" w:cs="仿宋_GB2312"/>
          <w:color w:val="000000" w:themeColor="text1"/>
          <w:sz w:val="36"/>
          <w:szCs w:val="36"/>
        </w:rPr>
        <w:t>本会可以按照国家有关规定在本会的宗旨和业务范围内，按照确有工作需要且与本会管理能力相适应的原则设立分支机构、代表机构。本会的分支机构依据会员组成特点、业务范围的划分等设立，代表机构依据本会授权在规定地域内代表本会开展联络、交流、调研活动。本会的分支机构、代表机构是本会的组成部分，不具有法人资格，不得另行制订章程，不得发放任何形式的登记证书，按照本章程规定的宗旨和业务范围，在本会授权的范围内开展活动，法律责任由本会承担。</w:t>
      </w:r>
    </w:p>
    <w:p w14:paraId="27918EF6" w14:textId="77777777" w:rsidR="00FA76E6" w:rsidRDefault="007F12AB">
      <w:pPr>
        <w:spacing w:line="560" w:lineRule="exact"/>
        <w:ind w:firstLineChars="200" w:firstLine="720"/>
        <w:rPr>
          <w:rFonts w:ascii="仿宋" w:eastAsia="仿宋" w:hAnsi="仿宋" w:cs="仿宋"/>
          <w:color w:val="000000" w:themeColor="text1"/>
          <w:sz w:val="36"/>
          <w:szCs w:val="36"/>
        </w:rPr>
      </w:pPr>
      <w:r>
        <w:rPr>
          <w:rFonts w:ascii="黑体" w:eastAsia="黑体" w:hAnsi="黑体" w:cs="仿宋_GB2312" w:hint="eastAsia"/>
          <w:color w:val="000000" w:themeColor="text1"/>
          <w:sz w:val="36"/>
          <w:szCs w:val="36"/>
        </w:rPr>
        <w:t>第五十条</w:t>
      </w:r>
      <w:r>
        <w:rPr>
          <w:rFonts w:ascii="仿宋" w:eastAsia="仿宋" w:hAnsi="仿宋" w:cs="仿宋"/>
          <w:color w:val="000000" w:themeColor="text1"/>
          <w:sz w:val="36"/>
          <w:szCs w:val="36"/>
        </w:rPr>
        <w:t xml:space="preserve"> </w:t>
      </w:r>
      <w:r>
        <w:rPr>
          <w:rFonts w:ascii="仿宋" w:eastAsia="仿宋" w:hAnsi="仿宋" w:cs="仿宋" w:hint="eastAsia"/>
          <w:color w:val="000000" w:themeColor="text1"/>
          <w:sz w:val="36"/>
          <w:szCs w:val="36"/>
        </w:rPr>
        <w:t>本会不设立地域性分支机构，不在分支机构、代表机构下再设立分支机构、代表机构。</w:t>
      </w:r>
    </w:p>
    <w:p w14:paraId="16262E44" w14:textId="77777777" w:rsidR="00FA76E6" w:rsidRDefault="007F12AB">
      <w:pPr>
        <w:spacing w:line="560" w:lineRule="exact"/>
        <w:ind w:firstLineChars="200" w:firstLine="720"/>
        <w:rPr>
          <w:rFonts w:ascii="仿宋" w:eastAsia="仿宋" w:hAnsi="仿宋" w:cs="仿宋"/>
          <w:color w:val="000000" w:themeColor="text1"/>
          <w:sz w:val="36"/>
          <w:szCs w:val="36"/>
        </w:rPr>
      </w:pPr>
      <w:r>
        <w:rPr>
          <w:rFonts w:ascii="黑体" w:eastAsia="黑体" w:hAnsi="黑体" w:cs="仿宋_GB2312" w:hint="eastAsia"/>
          <w:color w:val="000000" w:themeColor="text1"/>
          <w:sz w:val="36"/>
          <w:szCs w:val="36"/>
        </w:rPr>
        <w:t>第五十一条</w:t>
      </w:r>
      <w:r>
        <w:rPr>
          <w:rFonts w:ascii="仿宋" w:eastAsia="仿宋" w:hAnsi="仿宋" w:cs="仿宋" w:hint="eastAsia"/>
          <w:color w:val="000000" w:themeColor="text1"/>
          <w:sz w:val="36"/>
          <w:szCs w:val="36"/>
        </w:rPr>
        <w:t xml:space="preserve"> </w:t>
      </w:r>
      <w:r>
        <w:rPr>
          <w:rFonts w:ascii="仿宋" w:eastAsia="仿宋" w:hAnsi="仿宋" w:cs="仿宋" w:hint="eastAsia"/>
          <w:color w:val="000000" w:themeColor="text1"/>
          <w:sz w:val="36"/>
          <w:szCs w:val="36"/>
        </w:rPr>
        <w:t>本会分支机构名称以“分会”“专业委员会”“工作委员会”“专项基金管理委员会”等字样结束，代表机构名称以“代表处”“办事处”等字样结束。分支机构、代表机构名称不以各类法人组织的名称命名，不在名称中冠以“中国”“中华”“全国”“国家”等字样，对外开展活动，应当使用冠有本会名称的规范全称。</w:t>
      </w:r>
    </w:p>
    <w:p w14:paraId="51C99156" w14:textId="77777777" w:rsidR="00FA76E6" w:rsidRDefault="007F12AB">
      <w:pPr>
        <w:spacing w:line="560" w:lineRule="exact"/>
        <w:ind w:firstLineChars="200" w:firstLine="720"/>
        <w:rPr>
          <w:rFonts w:ascii="仿宋" w:eastAsia="仿宋" w:hAnsi="仿宋" w:cs="仿宋"/>
          <w:color w:val="000000" w:themeColor="text1"/>
          <w:sz w:val="36"/>
          <w:szCs w:val="36"/>
        </w:rPr>
      </w:pPr>
      <w:r>
        <w:rPr>
          <w:rFonts w:ascii="黑体" w:eastAsia="黑体" w:hAnsi="黑体" w:cs="仿宋_GB2312" w:hint="eastAsia"/>
          <w:color w:val="000000" w:themeColor="text1"/>
          <w:sz w:val="36"/>
          <w:szCs w:val="36"/>
        </w:rPr>
        <w:t>第五十二条</w:t>
      </w:r>
      <w:r>
        <w:rPr>
          <w:rFonts w:ascii="仿宋" w:eastAsia="仿宋" w:hAnsi="仿宋" w:cs="仿宋" w:hint="eastAsia"/>
          <w:color w:val="000000" w:themeColor="text1"/>
          <w:sz w:val="36"/>
          <w:szCs w:val="36"/>
        </w:rPr>
        <w:t xml:space="preserve"> </w:t>
      </w:r>
      <w:r>
        <w:rPr>
          <w:rFonts w:ascii="仿宋" w:eastAsia="仿宋" w:hAnsi="仿宋" w:cs="仿宋"/>
          <w:color w:val="000000" w:themeColor="text1"/>
          <w:sz w:val="36"/>
          <w:szCs w:val="36"/>
        </w:rPr>
        <w:t>分支机构、代表机构负责人的最高任职年龄不得超过</w:t>
      </w:r>
      <w:r>
        <w:rPr>
          <w:rFonts w:ascii="仿宋" w:eastAsia="仿宋" w:hAnsi="仿宋" w:cs="仿宋"/>
          <w:color w:val="000000" w:themeColor="text1"/>
          <w:sz w:val="36"/>
          <w:szCs w:val="36"/>
        </w:rPr>
        <w:t>70</w:t>
      </w:r>
      <w:r>
        <w:rPr>
          <w:rFonts w:ascii="仿宋" w:eastAsia="仿宋" w:hAnsi="仿宋" w:cs="仿宋"/>
          <w:color w:val="000000" w:themeColor="text1"/>
          <w:sz w:val="36"/>
          <w:szCs w:val="36"/>
        </w:rPr>
        <w:t>周岁，连任不超过</w:t>
      </w:r>
      <w:r>
        <w:rPr>
          <w:rFonts w:ascii="仿宋" w:eastAsia="仿宋" w:hAnsi="仿宋" w:cs="仿宋"/>
          <w:color w:val="000000" w:themeColor="text1"/>
          <w:sz w:val="36"/>
          <w:szCs w:val="36"/>
        </w:rPr>
        <w:t>2</w:t>
      </w:r>
      <w:r>
        <w:rPr>
          <w:rFonts w:ascii="仿宋" w:eastAsia="仿宋" w:hAnsi="仿宋" w:cs="仿宋"/>
          <w:color w:val="000000" w:themeColor="text1"/>
          <w:sz w:val="36"/>
          <w:szCs w:val="36"/>
        </w:rPr>
        <w:t>届</w:t>
      </w:r>
      <w:r>
        <w:rPr>
          <w:rFonts w:ascii="仿宋" w:eastAsia="仿宋" w:hAnsi="仿宋" w:cs="仿宋" w:hint="eastAsia"/>
          <w:color w:val="000000" w:themeColor="text1"/>
          <w:sz w:val="36"/>
          <w:szCs w:val="36"/>
        </w:rPr>
        <w:t>。</w:t>
      </w:r>
    </w:p>
    <w:p w14:paraId="3CD977A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第五十三条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分支机构、代表机构的财务必须纳入本会法定账户统一管理，全部收支应当纳入本会财务</w:t>
      </w:r>
      <w:r>
        <w:rPr>
          <w:rFonts w:ascii="仿宋" w:eastAsia="仿宋" w:hAnsi="仿宋" w:cs="仿宋_GB2312" w:hint="eastAsia"/>
          <w:color w:val="000000" w:themeColor="text1"/>
          <w:sz w:val="36"/>
          <w:szCs w:val="36"/>
        </w:rPr>
        <w:lastRenderedPageBreak/>
        <w:t>统一核算。</w:t>
      </w:r>
    </w:p>
    <w:p w14:paraId="7DCFC1E4" w14:textId="77777777" w:rsidR="00FA76E6" w:rsidRDefault="007F12AB">
      <w:pPr>
        <w:spacing w:line="560" w:lineRule="exact"/>
        <w:ind w:firstLineChars="200" w:firstLine="720"/>
        <w:jc w:val="left"/>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第五十四条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本会在年度工作报告中将分支机构、代表机构的有关情况报送登记管理机关。同时，将有关信息及时向社会公开，自觉接受社会监督。</w:t>
      </w:r>
    </w:p>
    <w:p w14:paraId="264E3693" w14:textId="77777777" w:rsidR="00FA76E6" w:rsidRDefault="007F12AB">
      <w:pPr>
        <w:pStyle w:val="3"/>
        <w:spacing w:line="560" w:lineRule="exact"/>
        <w:jc w:val="center"/>
        <w:rPr>
          <w:rFonts w:ascii="仿宋" w:eastAsia="仿宋" w:hAnsi="仿宋" w:cs="黑体"/>
          <w:color w:val="000000" w:themeColor="text1"/>
          <w:szCs w:val="36"/>
        </w:rPr>
      </w:pPr>
      <w:r>
        <w:rPr>
          <w:rFonts w:hint="eastAsia"/>
        </w:rPr>
        <w:t>第七节</w:t>
      </w:r>
      <w:r>
        <w:t xml:space="preserve"> </w:t>
      </w:r>
      <w:r>
        <w:rPr>
          <w:rFonts w:hint="eastAsia"/>
        </w:rPr>
        <w:t>内部管理制度和矛盾解决机制</w:t>
      </w:r>
    </w:p>
    <w:p w14:paraId="21906ADD"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第五十五条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本会建立各项内部管理制度，完善相关管理规程。建立《会员管理办法》《会员代表选举办法》《会费管理办法》《理事会选举办法》《分支机构管理办法》《内部矛盾解决办法》等相关制度和文件。</w:t>
      </w:r>
    </w:p>
    <w:p w14:paraId="3C60625F"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第五十六条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本会建立健全证书、印章、档案、文件等内部管理制度，并将以上物品和资料妥善保管于本会场所，任何单位、个人不得非法侵占。管理人员调动工作或者离职时，必须与接管</w:t>
      </w:r>
      <w:r>
        <w:rPr>
          <w:rFonts w:ascii="仿宋" w:eastAsia="仿宋" w:hAnsi="仿宋" w:cs="仿宋_GB2312" w:hint="eastAsia"/>
          <w:color w:val="000000" w:themeColor="text1"/>
          <w:sz w:val="36"/>
          <w:szCs w:val="36"/>
        </w:rPr>
        <w:t>人员办清交接手续。</w:t>
      </w:r>
    </w:p>
    <w:p w14:paraId="58AAB84B"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第五十七条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本会证书、印章遗失时，经理事会</w:t>
      </w:r>
      <w:r>
        <w:rPr>
          <w:rFonts w:ascii="仿宋" w:eastAsia="仿宋" w:hAnsi="仿宋" w:cs="仿宋_GB2312"/>
          <w:color w:val="000000" w:themeColor="text1"/>
          <w:sz w:val="36"/>
          <w:szCs w:val="36"/>
        </w:rPr>
        <w:t>2/3</w:t>
      </w:r>
      <w:r>
        <w:rPr>
          <w:rFonts w:ascii="仿宋" w:eastAsia="仿宋" w:hAnsi="仿宋" w:cs="仿宋_GB2312" w:hint="eastAsia"/>
          <w:color w:val="000000" w:themeColor="text1"/>
          <w:sz w:val="36"/>
          <w:szCs w:val="36"/>
        </w:rPr>
        <w:t>以上理事表决通过，在公开发行的报刊上刊登遗失声明，按规定申请重新制发或刻制。如被个人非法侵占，应通过法律途径要求返还。</w:t>
      </w:r>
    </w:p>
    <w:p w14:paraId="286CF0A9"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第五十八条</w:t>
      </w:r>
      <w:r>
        <w:rPr>
          <w:rFonts w:ascii="仿宋" w:eastAsia="仿宋" w:hAnsi="仿宋" w:cs="仿宋_GB2312" w:hint="eastAsia"/>
          <w:color w:val="000000" w:themeColor="text1"/>
          <w:sz w:val="36"/>
          <w:szCs w:val="36"/>
        </w:rPr>
        <w:t xml:space="preserve"> </w:t>
      </w:r>
      <w:r>
        <w:rPr>
          <w:rFonts w:ascii="仿宋" w:eastAsia="仿宋" w:hAnsi="仿宋" w:cs="仿宋_GB2312"/>
          <w:color w:val="000000" w:themeColor="text1"/>
          <w:sz w:val="36"/>
          <w:szCs w:val="36"/>
        </w:rPr>
        <w:t>本会建立民主协商和内部矛盾</w:t>
      </w:r>
      <w:r>
        <w:rPr>
          <w:rFonts w:ascii="仿宋" w:eastAsia="仿宋" w:hAnsi="仿宋" w:cs="仿宋_GB2312" w:hint="eastAsia"/>
          <w:color w:val="000000" w:themeColor="text1"/>
          <w:sz w:val="36"/>
          <w:szCs w:val="36"/>
        </w:rPr>
        <w:t>解决机</w:t>
      </w:r>
      <w:r>
        <w:rPr>
          <w:rFonts w:ascii="仿宋" w:eastAsia="仿宋" w:hAnsi="仿宋" w:cs="仿宋_GB2312"/>
          <w:color w:val="000000" w:themeColor="text1"/>
          <w:sz w:val="36"/>
          <w:szCs w:val="36"/>
        </w:rPr>
        <w:t>制。如发生内部矛盾不能经过协商解决的，</w:t>
      </w:r>
      <w:r>
        <w:rPr>
          <w:rFonts w:ascii="仿宋" w:eastAsia="仿宋" w:hAnsi="仿宋" w:cs="仿宋_GB2312" w:hint="eastAsia"/>
          <w:color w:val="000000" w:themeColor="text1"/>
          <w:sz w:val="36"/>
          <w:szCs w:val="36"/>
        </w:rPr>
        <w:t>可以通过调解、</w:t>
      </w:r>
      <w:r>
        <w:rPr>
          <w:rFonts w:ascii="仿宋" w:eastAsia="仿宋" w:hAnsi="仿宋" w:cs="仿宋_GB2312"/>
          <w:color w:val="000000" w:themeColor="text1"/>
          <w:sz w:val="36"/>
          <w:szCs w:val="36"/>
        </w:rPr>
        <w:t>诉讼等途径</w:t>
      </w:r>
      <w:r>
        <w:rPr>
          <w:rFonts w:ascii="仿宋" w:eastAsia="仿宋" w:hAnsi="仿宋" w:cs="仿宋_GB2312" w:hint="eastAsia"/>
          <w:color w:val="000000" w:themeColor="text1"/>
          <w:sz w:val="36"/>
          <w:szCs w:val="36"/>
        </w:rPr>
        <w:t>依法</w:t>
      </w:r>
      <w:r>
        <w:rPr>
          <w:rFonts w:ascii="仿宋" w:eastAsia="仿宋" w:hAnsi="仿宋" w:cs="仿宋_GB2312"/>
          <w:color w:val="000000" w:themeColor="text1"/>
          <w:sz w:val="36"/>
          <w:szCs w:val="36"/>
        </w:rPr>
        <w:t>解决。</w:t>
      </w:r>
    </w:p>
    <w:p w14:paraId="76594DF2" w14:textId="77777777" w:rsidR="00FA76E6" w:rsidRDefault="007F12AB">
      <w:pPr>
        <w:pStyle w:val="2"/>
        <w:spacing w:line="560" w:lineRule="exact"/>
        <w:jc w:val="center"/>
        <w:rPr>
          <w:rFonts w:ascii="仿宋" w:eastAsia="仿宋" w:hAnsi="仿宋" w:cs="黑体"/>
          <w:color w:val="000000" w:themeColor="text1"/>
          <w:szCs w:val="36"/>
        </w:rPr>
      </w:pPr>
      <w:r>
        <w:rPr>
          <w:rFonts w:hint="eastAsia"/>
        </w:rPr>
        <w:t>第五章</w:t>
      </w:r>
      <w:r>
        <w:t xml:space="preserve">  </w:t>
      </w:r>
      <w:r>
        <w:rPr>
          <w:rFonts w:hint="eastAsia"/>
        </w:rPr>
        <w:t>资产管理、使用原则</w:t>
      </w:r>
    </w:p>
    <w:p w14:paraId="5B1032DA"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第五十九条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本会收入来源：</w:t>
      </w:r>
      <w:r>
        <w:rPr>
          <w:rFonts w:ascii="仿宋" w:eastAsia="仿宋" w:hAnsi="仿宋" w:cs="仿宋_GB2312"/>
          <w:color w:val="000000" w:themeColor="text1"/>
          <w:sz w:val="36"/>
          <w:szCs w:val="36"/>
        </w:rPr>
        <w:t xml:space="preserve"> </w:t>
      </w:r>
    </w:p>
    <w:p w14:paraId="177BAB71"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lastRenderedPageBreak/>
        <w:t>（一）会费；</w:t>
      </w:r>
      <w:r>
        <w:rPr>
          <w:rFonts w:ascii="仿宋" w:eastAsia="仿宋" w:hAnsi="仿宋" w:cs="仿宋_GB2312"/>
          <w:color w:val="000000" w:themeColor="text1"/>
          <w:sz w:val="36"/>
          <w:szCs w:val="36"/>
        </w:rPr>
        <w:t xml:space="preserve"> </w:t>
      </w:r>
    </w:p>
    <w:p w14:paraId="7E6CC42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（二）政府资助；</w:t>
      </w:r>
      <w:r>
        <w:rPr>
          <w:rFonts w:ascii="仿宋" w:eastAsia="仿宋" w:hAnsi="仿宋" w:cs="仿宋_GB2312"/>
          <w:color w:val="000000" w:themeColor="text1"/>
          <w:sz w:val="36"/>
          <w:szCs w:val="36"/>
        </w:rPr>
        <w:t xml:space="preserve"> </w:t>
      </w:r>
    </w:p>
    <w:p w14:paraId="2DADC531"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（三）捐赠；</w:t>
      </w:r>
      <w:r>
        <w:rPr>
          <w:rFonts w:ascii="仿宋" w:eastAsia="仿宋" w:hAnsi="仿宋" w:cs="仿宋_GB2312"/>
          <w:color w:val="000000" w:themeColor="text1"/>
          <w:sz w:val="36"/>
          <w:szCs w:val="36"/>
        </w:rPr>
        <w:t xml:space="preserve"> </w:t>
      </w:r>
    </w:p>
    <w:p w14:paraId="7E72A51D"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（四）在核准的业务范围内开展活动、提供服务的收入；</w:t>
      </w:r>
      <w:r>
        <w:rPr>
          <w:rFonts w:ascii="仿宋" w:eastAsia="仿宋" w:hAnsi="仿宋" w:cs="仿宋_GB2312"/>
          <w:color w:val="000000" w:themeColor="text1"/>
          <w:sz w:val="36"/>
          <w:szCs w:val="36"/>
        </w:rPr>
        <w:t xml:space="preserve"> </w:t>
      </w:r>
    </w:p>
    <w:p w14:paraId="0F35523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（五）利息；</w:t>
      </w:r>
      <w:r>
        <w:rPr>
          <w:rFonts w:ascii="仿宋" w:eastAsia="仿宋" w:hAnsi="仿宋" w:cs="仿宋_GB2312"/>
          <w:color w:val="000000" w:themeColor="text1"/>
          <w:sz w:val="36"/>
          <w:szCs w:val="36"/>
        </w:rPr>
        <w:t xml:space="preserve"> </w:t>
      </w:r>
    </w:p>
    <w:p w14:paraId="0B9F7AB9"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（六）其他合法收入。</w:t>
      </w:r>
      <w:r>
        <w:rPr>
          <w:rFonts w:ascii="仿宋" w:eastAsia="仿宋" w:hAnsi="仿宋" w:cs="仿宋_GB2312"/>
          <w:color w:val="000000" w:themeColor="text1"/>
          <w:sz w:val="36"/>
          <w:szCs w:val="36"/>
        </w:rPr>
        <w:t xml:space="preserve"> </w:t>
      </w:r>
    </w:p>
    <w:p w14:paraId="0033B8EB"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第六十条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本会按照国家有关规定收取会员会费。</w:t>
      </w:r>
      <w:r>
        <w:rPr>
          <w:rFonts w:ascii="仿宋" w:eastAsia="仿宋" w:hAnsi="仿宋" w:cs="仿宋_GB2312"/>
          <w:color w:val="000000" w:themeColor="text1"/>
          <w:sz w:val="36"/>
          <w:szCs w:val="36"/>
        </w:rPr>
        <w:t xml:space="preserve"> </w:t>
      </w:r>
    </w:p>
    <w:p w14:paraId="5B49BB34"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本会开展评比表彰等活动，不收取任何费用。</w:t>
      </w:r>
    </w:p>
    <w:p w14:paraId="369F9DB3"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第六十一条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本会的收入除用于本会有关的、合理的支出外，全部用于本章程规定的业务范围。</w:t>
      </w:r>
    </w:p>
    <w:p w14:paraId="24719BCB"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第六十二条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本会执行《民间非营利性组织会计制度》，建立严格的财务管理制度，保证会计资料合法、真实、准确、完整。</w:t>
      </w:r>
    </w:p>
    <w:p w14:paraId="35728454"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第六十三条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本会配备具有专业资格的会计人员。会计不得兼任出纳。会计人员必须进行会计核算，实行会计监督。会计人员调动工作或者离职时，必须与接管人员办清交接手续。</w:t>
      </w:r>
    </w:p>
    <w:p w14:paraId="054B4C3B"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第六十四条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本会的资产管理必须执行国家规定的财务管理制度，接受会员代表大会和有关部门的监督。资产来源属于国家拨款或者社会捐赠、资助的，必须接受审计机关的监督，并将有关情况以适当方式向社会公布。</w:t>
      </w:r>
      <w:r>
        <w:rPr>
          <w:rFonts w:ascii="仿宋" w:eastAsia="仿宋" w:hAnsi="仿宋" w:cs="仿宋_GB2312"/>
          <w:color w:val="000000" w:themeColor="text1"/>
          <w:sz w:val="36"/>
          <w:szCs w:val="36"/>
        </w:rPr>
        <w:t xml:space="preserve"> </w:t>
      </w:r>
    </w:p>
    <w:p w14:paraId="34B83260"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第六十五条</w:t>
      </w:r>
      <w:r>
        <w:rPr>
          <w:rFonts w:ascii="黑体" w:eastAsia="黑体" w:hAnsi="黑体" w:cs="仿宋_GB2312"/>
          <w:color w:val="000000" w:themeColor="text1"/>
          <w:sz w:val="36"/>
          <w:szCs w:val="36"/>
        </w:rPr>
        <w:t xml:space="preserve"> </w:t>
      </w:r>
      <w:r>
        <w:rPr>
          <w:rFonts w:ascii="仿宋" w:eastAsia="仿宋" w:hAnsi="仿宋" w:cs="仿宋_GB2312" w:hint="eastAsia"/>
          <w:color w:val="000000" w:themeColor="text1"/>
          <w:sz w:val="36"/>
          <w:szCs w:val="36"/>
        </w:rPr>
        <w:t>本会重大资产配置、处置须经过会员</w:t>
      </w:r>
      <w:r>
        <w:rPr>
          <w:rFonts w:ascii="仿宋" w:eastAsia="仿宋" w:hAnsi="仿宋" w:cs="仿宋_GB2312" w:hint="eastAsia"/>
          <w:color w:val="000000" w:themeColor="text1"/>
          <w:sz w:val="36"/>
          <w:szCs w:val="36"/>
        </w:rPr>
        <w:lastRenderedPageBreak/>
        <w:t>代表大会或者理事会（常务理事会）审议。</w:t>
      </w:r>
    </w:p>
    <w:p w14:paraId="19715688"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第六十六条</w:t>
      </w:r>
      <w:r>
        <w:rPr>
          <w:rFonts w:ascii="黑体" w:eastAsia="黑体" w:hAnsi="黑体" w:cs="仿宋_GB2312"/>
          <w:color w:val="000000" w:themeColor="text1"/>
          <w:sz w:val="36"/>
          <w:szCs w:val="36"/>
        </w:rPr>
        <w:t xml:space="preserve"> </w:t>
      </w:r>
      <w:r>
        <w:rPr>
          <w:rFonts w:ascii="仿宋" w:eastAsia="仿宋" w:hAnsi="仿宋" w:cs="仿宋_GB2312" w:hint="eastAsia"/>
          <w:color w:val="000000" w:themeColor="text1"/>
          <w:sz w:val="36"/>
          <w:szCs w:val="36"/>
        </w:rPr>
        <w:t>理事会（常务理事会）决议违反法律、法规或章程规定，致使社会团体遭受损失的</w:t>
      </w:r>
      <w:r>
        <w:rPr>
          <w:rFonts w:ascii="仿宋" w:eastAsia="仿宋" w:hAnsi="仿宋" w:cs="仿宋_GB2312" w:hint="eastAsia"/>
          <w:color w:val="000000" w:themeColor="text1"/>
          <w:sz w:val="36"/>
          <w:szCs w:val="36"/>
        </w:rPr>
        <w:t>，参与审议的理事（常务理事）应当承担责任。但经证明在表决时反对并记载于会议记录的，该理事（常务理事）可免除责任。</w:t>
      </w:r>
    </w:p>
    <w:p w14:paraId="2C116817"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第六十七条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本会换届或者更换法定代表人之前必须进行财务审计。</w:t>
      </w:r>
    </w:p>
    <w:p w14:paraId="32D2F52D"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仿宋" w:eastAsia="仿宋" w:hAnsi="仿宋" w:cs="仿宋_GB2312" w:hint="eastAsia"/>
          <w:color w:val="000000" w:themeColor="text1"/>
          <w:sz w:val="36"/>
          <w:szCs w:val="36"/>
        </w:rPr>
        <w:t>法定代表人在任期间，本社团发生违反《社会团体登记管理条例》和本章程的行为，法定代表人应当承担相关责任。因法定代表人失职，导致社会团体发生违法行为或者社会团体财产损失的，法定代表人应当承担个人责任。</w:t>
      </w:r>
    </w:p>
    <w:p w14:paraId="62148960" w14:textId="77777777" w:rsidR="00FA76E6" w:rsidRDefault="007F12AB">
      <w:pPr>
        <w:spacing w:line="560" w:lineRule="exact"/>
        <w:ind w:firstLineChars="200" w:firstLine="720"/>
        <w:rPr>
          <w:rFonts w:ascii="仿宋_GB2312" w:eastAsia="仿宋_GB2312" w:hAnsi="仿宋_GB2312" w:cs="仿宋_GB2312"/>
          <w:color w:val="000000" w:themeColor="text1"/>
          <w:sz w:val="36"/>
          <w:szCs w:val="36"/>
        </w:rPr>
      </w:pPr>
      <w:r>
        <w:rPr>
          <w:rFonts w:ascii="黑体" w:eastAsia="黑体" w:hAnsi="黑体" w:cs="仿宋_GB2312" w:hint="eastAsia"/>
          <w:color w:val="000000" w:themeColor="text1"/>
          <w:sz w:val="36"/>
          <w:szCs w:val="36"/>
        </w:rPr>
        <w:t>第六十八条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本会的全部资产及其增值为本会所有，任何单位、个人不得侵占、私分和挪用，也不得在会员中分配。</w:t>
      </w:r>
    </w:p>
    <w:p w14:paraId="48E71366" w14:textId="77777777" w:rsidR="00FA76E6" w:rsidRDefault="007F12AB">
      <w:pPr>
        <w:pStyle w:val="2"/>
        <w:spacing w:line="560" w:lineRule="exact"/>
        <w:jc w:val="center"/>
        <w:rPr>
          <w:rFonts w:ascii="仿宋" w:eastAsia="仿宋" w:hAnsi="仿宋" w:cs="黑体"/>
          <w:color w:val="000000" w:themeColor="text1"/>
          <w:szCs w:val="36"/>
        </w:rPr>
      </w:pPr>
      <w:r>
        <w:rPr>
          <w:rFonts w:hint="eastAsia"/>
        </w:rPr>
        <w:t>第六章</w:t>
      </w:r>
      <w:r>
        <w:rPr>
          <w:rFonts w:hint="eastAsia"/>
        </w:rPr>
        <w:t xml:space="preserve"> </w:t>
      </w:r>
      <w:r>
        <w:rPr>
          <w:rFonts w:hint="eastAsia"/>
        </w:rPr>
        <w:t>信息公开与信用承诺</w:t>
      </w:r>
    </w:p>
    <w:p w14:paraId="63DFFCA1"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第六十九条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本会依据有关政策法规，履行信息公开义务，建立信息公开制度，及时向会员公开年度工作报告、第三方机构出具的报告、会费收支情况以及经理事会研究认为有必要公开的其他信息，及时向社</w:t>
      </w:r>
      <w:r>
        <w:rPr>
          <w:rFonts w:ascii="仿宋" w:eastAsia="仿宋" w:hAnsi="仿宋" w:cs="仿宋_GB2312" w:hint="eastAsia"/>
          <w:color w:val="000000" w:themeColor="text1"/>
          <w:sz w:val="36"/>
          <w:szCs w:val="36"/>
        </w:rPr>
        <w:t>会公开登记事项、章程、组织机构、接受捐赠、信用承诺、政府转移或委托事项、可提供服务事项及运行</w:t>
      </w:r>
      <w:r>
        <w:rPr>
          <w:rFonts w:ascii="仿宋" w:eastAsia="仿宋" w:hAnsi="仿宋" w:cs="仿宋_GB2312" w:hint="eastAsia"/>
          <w:color w:val="000000" w:themeColor="text1"/>
          <w:sz w:val="36"/>
          <w:szCs w:val="36"/>
        </w:rPr>
        <w:lastRenderedPageBreak/>
        <w:t>情况等信息。</w:t>
      </w:r>
    </w:p>
    <w:p w14:paraId="22EB9EC2"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第七十条</w:t>
      </w:r>
      <w:r>
        <w:rPr>
          <w:rFonts w:ascii="仿宋" w:eastAsia="仿宋" w:hAnsi="仿宋" w:cs="仿宋_GB2312" w:hint="eastAsia"/>
          <w:color w:val="000000" w:themeColor="text1"/>
          <w:sz w:val="36"/>
          <w:szCs w:val="36"/>
        </w:rPr>
        <w:t xml:space="preserve"> </w:t>
      </w:r>
      <w:r>
        <w:rPr>
          <w:rFonts w:ascii="仿宋" w:eastAsia="仿宋" w:hAnsi="仿宋" w:cs="仿宋_GB2312" w:hint="eastAsia"/>
          <w:color w:val="000000" w:themeColor="text1"/>
          <w:sz w:val="36"/>
          <w:szCs w:val="36"/>
        </w:rPr>
        <w:t>本会建立新闻发言人制度，经理事会或常务理事会通过，任命或指定</w:t>
      </w:r>
      <w:r>
        <w:rPr>
          <w:rFonts w:ascii="仿宋" w:eastAsia="仿宋" w:hAnsi="仿宋" w:cs="仿宋_GB2312" w:hint="eastAsia"/>
          <w:color w:val="000000" w:themeColor="text1"/>
          <w:sz w:val="36"/>
          <w:szCs w:val="36"/>
        </w:rPr>
        <w:t>1</w:t>
      </w:r>
      <w:r>
        <w:rPr>
          <w:rFonts w:ascii="仿宋" w:eastAsia="仿宋" w:hAnsi="仿宋" w:cs="仿宋_GB2312" w:hint="eastAsia"/>
          <w:color w:val="000000" w:themeColor="text1"/>
          <w:sz w:val="36"/>
          <w:szCs w:val="36"/>
        </w:rPr>
        <w:t>名负责人作为新闻发言人，就本组织的重要活动、重大事件或热点问题，通过定期或不定期举行新闻发布会、吹风会、接受采访等形式主动回应社会关切。新闻发布内容应由本会法定代表人或主要负责人审定，确保正确的舆论导向。</w:t>
      </w:r>
    </w:p>
    <w:p w14:paraId="44362C07" w14:textId="77777777" w:rsidR="00FA76E6" w:rsidRDefault="007F12AB">
      <w:pPr>
        <w:numPr>
          <w:ilvl w:val="255"/>
          <w:numId w:val="0"/>
        </w:num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第七十一条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本会建立年度报告制度，年度报告内容及时向社会公开，接受公众监督。</w:t>
      </w:r>
    </w:p>
    <w:p w14:paraId="6D43E12E" w14:textId="77777777" w:rsidR="00FA76E6" w:rsidRDefault="007F12AB">
      <w:pPr>
        <w:numPr>
          <w:ilvl w:val="255"/>
          <w:numId w:val="0"/>
        </w:numPr>
        <w:spacing w:line="560" w:lineRule="exact"/>
        <w:ind w:firstLineChars="200" w:firstLine="720"/>
        <w:jc w:val="left"/>
        <w:rPr>
          <w:rFonts w:ascii="仿宋_GB2312" w:eastAsia="仿宋_GB2312" w:hAnsi="仿宋_GB2312" w:cs="仿宋_GB2312"/>
          <w:color w:val="000000" w:themeColor="text1"/>
          <w:sz w:val="36"/>
          <w:szCs w:val="36"/>
        </w:rPr>
      </w:pPr>
      <w:r>
        <w:rPr>
          <w:rFonts w:ascii="黑体" w:eastAsia="黑体" w:hAnsi="黑体" w:cs="仿宋_GB2312" w:hint="eastAsia"/>
          <w:color w:val="000000" w:themeColor="text1"/>
          <w:sz w:val="36"/>
          <w:szCs w:val="36"/>
        </w:rPr>
        <w:t>第七十二条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本会重点围绕服务内容、服务方式、服务对象和收费标准等建立信用承诺制度，并向社会公开信用承诺内容。</w:t>
      </w:r>
    </w:p>
    <w:p w14:paraId="60229D57" w14:textId="77777777" w:rsidR="00FA76E6" w:rsidRDefault="007F12AB">
      <w:pPr>
        <w:pStyle w:val="2"/>
        <w:spacing w:line="560" w:lineRule="exact"/>
        <w:jc w:val="center"/>
      </w:pPr>
      <w:r>
        <w:rPr>
          <w:rFonts w:hint="eastAsia"/>
        </w:rPr>
        <w:t>第七章</w:t>
      </w:r>
      <w:r>
        <w:t xml:space="preserve">  </w:t>
      </w:r>
      <w:r>
        <w:rPr>
          <w:rFonts w:hint="eastAsia"/>
        </w:rPr>
        <w:t>章程修改程序</w:t>
      </w:r>
    </w:p>
    <w:p w14:paraId="2AFB07B8"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第七十三条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对本会章程的修改，由理事会表决通过，提交会员代表大会审议。</w:t>
      </w:r>
    </w:p>
    <w:p w14:paraId="7B63F402" w14:textId="77777777" w:rsidR="00FA76E6" w:rsidRDefault="007F12AB">
      <w:pPr>
        <w:spacing w:line="560" w:lineRule="exact"/>
        <w:ind w:firstLineChars="200" w:firstLine="720"/>
        <w:rPr>
          <w:rFonts w:ascii="仿宋_GB2312" w:eastAsia="仿宋_GB2312" w:hAnsi="仿宋_GB2312" w:cs="仿宋_GB2312"/>
          <w:color w:val="000000" w:themeColor="text1"/>
          <w:sz w:val="36"/>
          <w:szCs w:val="36"/>
        </w:rPr>
      </w:pPr>
      <w:r>
        <w:rPr>
          <w:rFonts w:ascii="黑体" w:eastAsia="黑体" w:hAnsi="黑体" w:cs="仿宋_GB2312" w:hint="eastAsia"/>
          <w:color w:val="000000" w:themeColor="text1"/>
          <w:sz w:val="36"/>
          <w:szCs w:val="36"/>
        </w:rPr>
        <w:t>第七十四条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本会修改的章程，经会员代表大会到会会员代表</w:t>
      </w:r>
      <w:r>
        <w:rPr>
          <w:rFonts w:ascii="仿宋" w:eastAsia="仿宋" w:hAnsi="仿宋" w:cs="仿宋_GB2312"/>
          <w:color w:val="000000" w:themeColor="text1"/>
          <w:sz w:val="36"/>
          <w:szCs w:val="36"/>
        </w:rPr>
        <w:t>2/3</w:t>
      </w:r>
      <w:r>
        <w:rPr>
          <w:rFonts w:ascii="仿宋" w:eastAsia="仿宋" w:hAnsi="仿宋" w:cs="仿宋_GB2312" w:hint="eastAsia"/>
          <w:color w:val="000000" w:themeColor="text1"/>
          <w:sz w:val="36"/>
          <w:szCs w:val="36"/>
        </w:rPr>
        <w:t>以上表决通过后，报党建工作机构审核，经同意，在</w:t>
      </w:r>
      <w:r>
        <w:rPr>
          <w:rFonts w:ascii="仿宋" w:eastAsia="仿宋" w:hAnsi="仿宋" w:cs="仿宋_GB2312"/>
          <w:color w:val="000000" w:themeColor="text1"/>
          <w:sz w:val="36"/>
          <w:szCs w:val="36"/>
        </w:rPr>
        <w:t>30</w:t>
      </w:r>
      <w:r>
        <w:rPr>
          <w:rFonts w:ascii="仿宋" w:eastAsia="仿宋" w:hAnsi="仿宋" w:cs="仿宋_GB2312" w:hint="eastAsia"/>
          <w:color w:val="000000" w:themeColor="text1"/>
          <w:sz w:val="36"/>
          <w:szCs w:val="36"/>
        </w:rPr>
        <w:t>日内报登记管理机关核准。</w:t>
      </w:r>
    </w:p>
    <w:p w14:paraId="4494EC95" w14:textId="77777777" w:rsidR="00FA76E6" w:rsidRDefault="007F12AB">
      <w:pPr>
        <w:pStyle w:val="2"/>
        <w:spacing w:line="560" w:lineRule="exact"/>
        <w:jc w:val="center"/>
        <w:rPr>
          <w:rFonts w:ascii="仿宋" w:eastAsia="仿宋" w:hAnsi="仿宋" w:cs="黑体"/>
          <w:color w:val="000000" w:themeColor="text1"/>
          <w:szCs w:val="36"/>
        </w:rPr>
      </w:pPr>
      <w:r>
        <w:rPr>
          <w:rFonts w:hint="eastAsia"/>
        </w:rPr>
        <w:t>第八章</w:t>
      </w:r>
      <w:r>
        <w:t xml:space="preserve">  </w:t>
      </w:r>
      <w:r>
        <w:rPr>
          <w:rFonts w:hint="eastAsia"/>
        </w:rPr>
        <w:t>终止程序及终止后的财产处理</w:t>
      </w:r>
    </w:p>
    <w:p w14:paraId="2044F3B6"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第七十五条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本会终止动议由理事会或者常务理事会提出，报会员代表大会表决通过。</w:t>
      </w:r>
    </w:p>
    <w:p w14:paraId="10464FF5"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第七十六条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本会终止前，应当依法成立清算组织，清理债权债务，处理善后事宜。清算期间，不开展清</w:t>
      </w:r>
      <w:r>
        <w:rPr>
          <w:rFonts w:ascii="仿宋" w:eastAsia="仿宋" w:hAnsi="仿宋" w:cs="仿宋_GB2312" w:hint="eastAsia"/>
          <w:color w:val="000000" w:themeColor="text1"/>
          <w:sz w:val="36"/>
          <w:szCs w:val="36"/>
        </w:rPr>
        <w:lastRenderedPageBreak/>
        <w:t>算以外的活动。</w:t>
      </w:r>
    </w:p>
    <w:p w14:paraId="74761E60"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第七十七条</w:t>
      </w:r>
      <w:r>
        <w:rPr>
          <w:rFonts w:ascii="仿宋" w:eastAsia="仿宋" w:hAnsi="仿宋" w:cs="仿宋_GB2312" w:hint="eastAsia"/>
          <w:color w:val="000000" w:themeColor="text1"/>
          <w:sz w:val="36"/>
          <w:szCs w:val="36"/>
        </w:rPr>
        <w:t xml:space="preserve"> </w:t>
      </w:r>
      <w:r>
        <w:rPr>
          <w:rFonts w:ascii="仿宋" w:eastAsia="仿宋" w:hAnsi="仿宋" w:cs="仿宋_GB2312" w:hint="eastAsia"/>
          <w:color w:val="000000" w:themeColor="text1"/>
          <w:sz w:val="36"/>
          <w:szCs w:val="36"/>
        </w:rPr>
        <w:t>本会终止后的剩余财产，在党建工作机构和登记管理机关的监督下，按照国家有关规定，用于发展与本会宗旨相关的事业，或者捐赠给宗旨相近的社会组织。</w:t>
      </w:r>
    </w:p>
    <w:p w14:paraId="727847CD"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第七十八条</w:t>
      </w:r>
      <w:r>
        <w:rPr>
          <w:rFonts w:ascii="仿宋" w:eastAsia="仿宋" w:hAnsi="仿宋" w:cs="仿宋_GB2312" w:hint="eastAsia"/>
          <w:color w:val="000000" w:themeColor="text1"/>
          <w:sz w:val="36"/>
          <w:szCs w:val="36"/>
        </w:rPr>
        <w:t xml:space="preserve"> </w:t>
      </w:r>
      <w:r>
        <w:rPr>
          <w:rFonts w:ascii="仿宋" w:eastAsia="仿宋" w:hAnsi="仿宋" w:cs="仿宋_GB2312" w:hint="eastAsia"/>
          <w:color w:val="000000" w:themeColor="text1"/>
          <w:sz w:val="36"/>
          <w:szCs w:val="36"/>
        </w:rPr>
        <w:t>本会登记管理机关办理注销登记手续后即为终止。</w:t>
      </w:r>
    </w:p>
    <w:p w14:paraId="0B67784A" w14:textId="77777777" w:rsidR="00FA76E6" w:rsidRDefault="007F12AB">
      <w:pPr>
        <w:pStyle w:val="2"/>
        <w:spacing w:line="560" w:lineRule="exact"/>
        <w:jc w:val="center"/>
      </w:pPr>
      <w:r>
        <w:rPr>
          <w:rFonts w:hint="eastAsia"/>
        </w:rPr>
        <w:t>第九章</w:t>
      </w:r>
      <w:r>
        <w:t xml:space="preserve">  </w:t>
      </w:r>
      <w:r>
        <w:rPr>
          <w:rFonts w:hint="eastAsia"/>
        </w:rPr>
        <w:t>附则</w:t>
      </w:r>
    </w:p>
    <w:p w14:paraId="1B7E6941"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第七十九条</w:t>
      </w:r>
      <w:r>
        <w:rPr>
          <w:rFonts w:ascii="方正黑体_GBK" w:eastAsia="方正黑体_GBK" w:hAnsi="方正黑体_GBK" w:cs="方正黑体_GBK" w:hint="eastAsia"/>
          <w:sz w:val="32"/>
        </w:rPr>
        <w:t xml:space="preserve"> </w:t>
      </w:r>
      <w:r>
        <w:rPr>
          <w:rFonts w:ascii="仿宋" w:eastAsia="仿宋" w:hAnsi="仿宋" w:cs="仿宋_GB2312"/>
          <w:color w:val="000000" w:themeColor="text1"/>
          <w:sz w:val="36"/>
          <w:szCs w:val="36"/>
        </w:rPr>
        <w:t>本章程经</w:t>
      </w:r>
      <w:r>
        <w:rPr>
          <w:rFonts w:ascii="仿宋" w:eastAsia="仿宋" w:hAnsi="仿宋" w:cs="仿宋_GB2312"/>
          <w:sz w:val="36"/>
          <w:szCs w:val="36"/>
        </w:rPr>
        <w:t>2023</w:t>
      </w:r>
      <w:r>
        <w:rPr>
          <w:rFonts w:ascii="仿宋" w:eastAsia="仿宋" w:hAnsi="仿宋" w:cs="仿宋_GB2312"/>
          <w:sz w:val="36"/>
          <w:szCs w:val="36"/>
        </w:rPr>
        <w:t>年</w:t>
      </w:r>
      <w:r>
        <w:rPr>
          <w:rFonts w:ascii="仿宋" w:eastAsia="仿宋" w:hAnsi="仿宋" w:cs="仿宋_GB2312"/>
          <w:sz w:val="36"/>
          <w:szCs w:val="36"/>
        </w:rPr>
        <w:t>3</w:t>
      </w:r>
      <w:r>
        <w:rPr>
          <w:rFonts w:ascii="仿宋" w:eastAsia="仿宋" w:hAnsi="仿宋" w:cs="仿宋_GB2312"/>
          <w:sz w:val="36"/>
          <w:szCs w:val="36"/>
        </w:rPr>
        <w:t>月</w:t>
      </w:r>
      <w:r>
        <w:rPr>
          <w:rFonts w:ascii="仿宋" w:eastAsia="仿宋" w:hAnsi="仿宋" w:cs="仿宋_GB2312"/>
          <w:sz w:val="36"/>
          <w:szCs w:val="36"/>
        </w:rPr>
        <w:t>19</w:t>
      </w:r>
      <w:r>
        <w:rPr>
          <w:rFonts w:ascii="仿宋" w:eastAsia="仿宋" w:hAnsi="仿宋" w:cs="仿宋_GB2312"/>
          <w:color w:val="000000" w:themeColor="text1"/>
          <w:sz w:val="36"/>
          <w:szCs w:val="36"/>
        </w:rPr>
        <w:t>日第七届第</w:t>
      </w:r>
      <w:r>
        <w:rPr>
          <w:rFonts w:ascii="仿宋" w:eastAsia="仿宋" w:hAnsi="仿宋" w:cs="仿宋_GB2312" w:hint="eastAsia"/>
          <w:color w:val="000000" w:themeColor="text1"/>
          <w:sz w:val="36"/>
          <w:szCs w:val="36"/>
        </w:rPr>
        <w:t>一</w:t>
      </w:r>
      <w:r>
        <w:rPr>
          <w:rFonts w:ascii="仿宋" w:eastAsia="仿宋" w:hAnsi="仿宋" w:cs="仿宋_GB2312"/>
          <w:color w:val="000000" w:themeColor="text1"/>
          <w:sz w:val="36"/>
          <w:szCs w:val="36"/>
        </w:rPr>
        <w:t>次会员代表大会表决通过</w:t>
      </w:r>
      <w:r>
        <w:rPr>
          <w:rFonts w:ascii="仿宋" w:eastAsia="仿宋" w:hAnsi="仿宋" w:cs="仿宋_GB2312" w:hint="eastAsia"/>
          <w:color w:val="000000" w:themeColor="text1"/>
          <w:sz w:val="36"/>
          <w:szCs w:val="36"/>
        </w:rPr>
        <w:t>。</w:t>
      </w:r>
    </w:p>
    <w:p w14:paraId="5B98A932"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第八十条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本章程的解释权属于本会理事会。</w:t>
      </w:r>
    </w:p>
    <w:p w14:paraId="0A9FC10E" w14:textId="77777777" w:rsidR="00FA76E6" w:rsidRDefault="007F12AB">
      <w:pPr>
        <w:spacing w:line="560" w:lineRule="exact"/>
        <w:ind w:firstLineChars="200" w:firstLine="720"/>
        <w:rPr>
          <w:rFonts w:ascii="仿宋" w:eastAsia="仿宋" w:hAnsi="仿宋" w:cs="仿宋_GB2312"/>
          <w:color w:val="000000" w:themeColor="text1"/>
          <w:sz w:val="36"/>
          <w:szCs w:val="36"/>
        </w:rPr>
      </w:pPr>
      <w:r>
        <w:rPr>
          <w:rFonts w:ascii="黑体" w:eastAsia="黑体" w:hAnsi="黑体" w:cs="仿宋_GB2312" w:hint="eastAsia"/>
          <w:color w:val="000000" w:themeColor="text1"/>
          <w:sz w:val="36"/>
          <w:szCs w:val="36"/>
        </w:rPr>
        <w:t>第八十一条</w:t>
      </w:r>
      <w:r>
        <w:rPr>
          <w:rFonts w:ascii="仿宋" w:eastAsia="仿宋" w:hAnsi="仿宋" w:cs="仿宋_GB2312"/>
          <w:color w:val="000000" w:themeColor="text1"/>
          <w:sz w:val="36"/>
          <w:szCs w:val="36"/>
        </w:rPr>
        <w:t xml:space="preserve"> </w:t>
      </w:r>
      <w:r>
        <w:rPr>
          <w:rFonts w:ascii="仿宋" w:eastAsia="仿宋" w:hAnsi="仿宋" w:cs="仿宋_GB2312" w:hint="eastAsia"/>
          <w:color w:val="000000" w:themeColor="text1"/>
          <w:sz w:val="36"/>
          <w:szCs w:val="36"/>
        </w:rPr>
        <w:t>本章程自登记管理机关核准之日起生效。</w:t>
      </w:r>
      <w:bookmarkEnd w:id="0"/>
    </w:p>
    <w:sectPr w:rsidR="00FA76E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3A69" w14:textId="77777777" w:rsidR="007F12AB" w:rsidRDefault="007F12AB">
      <w:r>
        <w:separator/>
      </w:r>
    </w:p>
  </w:endnote>
  <w:endnote w:type="continuationSeparator" w:id="0">
    <w:p w14:paraId="1A2BAAE6" w14:textId="77777777" w:rsidR="007F12AB" w:rsidRDefault="007F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roman"/>
    <w:pitch w:val="default"/>
    <w:sig w:usb0="00000000" w:usb1="00000000" w:usb2="0000003F" w:usb3="00000000" w:csb0="603F01FF" w:csb1="FFFF0000"/>
  </w:font>
  <w:font w:name="仿宋_GB2312">
    <w:altName w:val="仿宋"/>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0731"/>
    </w:sdtPr>
    <w:sdtEndPr/>
    <w:sdtContent>
      <w:p w14:paraId="4DC7A199" w14:textId="77777777" w:rsidR="00FA76E6" w:rsidRDefault="007F12AB">
        <w:pPr>
          <w:pStyle w:val="a9"/>
          <w:jc w:val="center"/>
        </w:pPr>
        <w:r>
          <w:fldChar w:fldCharType="begin"/>
        </w:r>
        <w:r>
          <w:instrText xml:space="preserve"> PAGE   \* MERGEFORMAT </w:instrText>
        </w:r>
        <w:r>
          <w:fldChar w:fldCharType="separate"/>
        </w:r>
        <w:r>
          <w:rPr>
            <w:lang w:val="zh-CN"/>
          </w:rPr>
          <w:t>25</w:t>
        </w:r>
        <w:r>
          <w:rPr>
            <w:lang w:val="zh-CN"/>
          </w:rPr>
          <w:fldChar w:fldCharType="end"/>
        </w:r>
      </w:p>
    </w:sdtContent>
  </w:sdt>
  <w:p w14:paraId="7E8F5AAC" w14:textId="77777777" w:rsidR="00FA76E6" w:rsidRDefault="00FA76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B5E1" w14:textId="77777777" w:rsidR="007F12AB" w:rsidRDefault="007F12AB">
      <w:r>
        <w:separator/>
      </w:r>
    </w:p>
  </w:footnote>
  <w:footnote w:type="continuationSeparator" w:id="0">
    <w:p w14:paraId="16499DEE" w14:textId="77777777" w:rsidR="007F12AB" w:rsidRDefault="007F1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94EE27"/>
    <w:multiLevelType w:val="singleLevel"/>
    <w:tmpl w:val="B994EE27"/>
    <w:lvl w:ilvl="0">
      <w:start w:val="1"/>
      <w:numFmt w:val="chineseCounting"/>
      <w:suff w:val="nothing"/>
      <w:lvlText w:val="（%1）"/>
      <w:lvlJc w:val="left"/>
      <w:rPr>
        <w:rFonts w:hint="eastAsia"/>
      </w:rPr>
    </w:lvl>
  </w:abstractNum>
  <w:abstractNum w:abstractNumId="1" w15:restartNumberingAfterBreak="0">
    <w:nsid w:val="BF944DBA"/>
    <w:multiLevelType w:val="singleLevel"/>
    <w:tmpl w:val="BF944DBA"/>
    <w:lvl w:ilvl="0">
      <w:start w:val="1"/>
      <w:numFmt w:val="chineseCounting"/>
      <w:suff w:val="nothing"/>
      <w:lvlText w:val="（%1）"/>
      <w:lvlJc w:val="left"/>
      <w:rPr>
        <w:rFonts w:hint="eastAsia"/>
      </w:rPr>
    </w:lvl>
  </w:abstractNum>
  <w:abstractNum w:abstractNumId="2" w15:restartNumberingAfterBreak="0">
    <w:nsid w:val="F0832C10"/>
    <w:multiLevelType w:val="singleLevel"/>
    <w:tmpl w:val="F0832C10"/>
    <w:lvl w:ilvl="0">
      <w:start w:val="1"/>
      <w:numFmt w:val="chineseCounting"/>
      <w:suff w:val="nothing"/>
      <w:lvlText w:val="（%1）"/>
      <w:lvlJc w:val="left"/>
      <w:rPr>
        <w:rFonts w:hint="eastAsia"/>
      </w:rPr>
    </w:lvl>
  </w:abstractNum>
  <w:abstractNum w:abstractNumId="3" w15:restartNumberingAfterBreak="0">
    <w:nsid w:val="0CC5B7F0"/>
    <w:multiLevelType w:val="singleLevel"/>
    <w:tmpl w:val="0CC5B7F0"/>
    <w:lvl w:ilvl="0">
      <w:start w:val="1"/>
      <w:numFmt w:val="chineseCounting"/>
      <w:suff w:val="nothing"/>
      <w:lvlText w:val="（%1）"/>
      <w:lvlJc w:val="left"/>
      <w:rPr>
        <w:rFonts w:hint="eastAsia"/>
      </w:rPr>
    </w:lvl>
  </w:abstractNum>
  <w:abstractNum w:abstractNumId="4" w15:restartNumberingAfterBreak="0">
    <w:nsid w:val="0E96D316"/>
    <w:multiLevelType w:val="singleLevel"/>
    <w:tmpl w:val="0E96D316"/>
    <w:lvl w:ilvl="0">
      <w:start w:val="1"/>
      <w:numFmt w:val="chineseCounting"/>
      <w:suff w:val="nothing"/>
      <w:lvlText w:val="（%1）"/>
      <w:lvlJc w:val="left"/>
      <w:rPr>
        <w:rFonts w:hint="eastAsia"/>
      </w:rPr>
    </w:lvl>
  </w:abstractNum>
  <w:abstractNum w:abstractNumId="5" w15:restartNumberingAfterBreak="0">
    <w:nsid w:val="4B097DA1"/>
    <w:multiLevelType w:val="singleLevel"/>
    <w:tmpl w:val="4B097DA1"/>
    <w:lvl w:ilvl="0">
      <w:start w:val="1"/>
      <w:numFmt w:val="chineseCounting"/>
      <w:suff w:val="nothing"/>
      <w:lvlText w:val="（%1）"/>
      <w:lvlJc w:val="left"/>
      <w:rPr>
        <w:rFonts w:hint="eastAsia"/>
      </w:rPr>
    </w:lvl>
  </w:abstractNum>
  <w:abstractNum w:abstractNumId="6" w15:restartNumberingAfterBreak="0">
    <w:nsid w:val="602924FE"/>
    <w:multiLevelType w:val="singleLevel"/>
    <w:tmpl w:val="602924FE"/>
    <w:lvl w:ilvl="0">
      <w:start w:val="1"/>
      <w:numFmt w:val="chineseCounting"/>
      <w:suff w:val="nothing"/>
      <w:lvlText w:val="（%1）"/>
      <w:lvlJc w:val="left"/>
      <w:rPr>
        <w:rFonts w:hint="eastAsia"/>
      </w:rPr>
    </w:lvl>
  </w:abstractNum>
  <w:abstractNum w:abstractNumId="7" w15:restartNumberingAfterBreak="0">
    <w:nsid w:val="76E6B61A"/>
    <w:multiLevelType w:val="singleLevel"/>
    <w:tmpl w:val="76E6B61A"/>
    <w:lvl w:ilvl="0">
      <w:start w:val="1"/>
      <w:numFmt w:val="chineseCounting"/>
      <w:suff w:val="nothing"/>
      <w:lvlText w:val="（%1）"/>
      <w:lvlJc w:val="left"/>
      <w:pPr>
        <w:ind w:left="0" w:firstLine="0"/>
      </w:pPr>
      <w:rPr>
        <w:rFonts w:hint="eastAsia"/>
        <w:lang w:val="en-US"/>
      </w:rPr>
    </w:lvl>
  </w:abstractNum>
  <w:num w:numId="1">
    <w:abstractNumId w:val="3"/>
  </w:num>
  <w:num w:numId="2">
    <w:abstractNumId w:val="6"/>
  </w:num>
  <w:num w:numId="3">
    <w:abstractNumId w:val="7"/>
  </w:num>
  <w:num w:numId="4">
    <w:abstractNumId w:val="0"/>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U1NTcwYjRjNzM5OWMwYjM2NGIyMmExMWRkYTY4Y2EifQ=="/>
  </w:docVars>
  <w:rsids>
    <w:rsidRoot w:val="001147B2"/>
    <w:rsid w:val="0000063D"/>
    <w:rsid w:val="000012B9"/>
    <w:rsid w:val="000026F9"/>
    <w:rsid w:val="0001632C"/>
    <w:rsid w:val="0002169A"/>
    <w:rsid w:val="00034775"/>
    <w:rsid w:val="0003734A"/>
    <w:rsid w:val="00037F15"/>
    <w:rsid w:val="000415DB"/>
    <w:rsid w:val="00042AE0"/>
    <w:rsid w:val="00042D40"/>
    <w:rsid w:val="0004421C"/>
    <w:rsid w:val="000470C5"/>
    <w:rsid w:val="00050541"/>
    <w:rsid w:val="00051269"/>
    <w:rsid w:val="00055E4B"/>
    <w:rsid w:val="00072EEE"/>
    <w:rsid w:val="00073943"/>
    <w:rsid w:val="0007602E"/>
    <w:rsid w:val="00076E00"/>
    <w:rsid w:val="00077AC6"/>
    <w:rsid w:val="000836C3"/>
    <w:rsid w:val="0008715A"/>
    <w:rsid w:val="0009492C"/>
    <w:rsid w:val="00096771"/>
    <w:rsid w:val="000A04ED"/>
    <w:rsid w:val="000A14E2"/>
    <w:rsid w:val="000A2F58"/>
    <w:rsid w:val="000A34D6"/>
    <w:rsid w:val="000A364F"/>
    <w:rsid w:val="000A3EE8"/>
    <w:rsid w:val="000A5E60"/>
    <w:rsid w:val="000B07C1"/>
    <w:rsid w:val="000B0C30"/>
    <w:rsid w:val="000B1457"/>
    <w:rsid w:val="000B3019"/>
    <w:rsid w:val="000B4B21"/>
    <w:rsid w:val="000B504B"/>
    <w:rsid w:val="000B59F2"/>
    <w:rsid w:val="000C22A1"/>
    <w:rsid w:val="000C54C6"/>
    <w:rsid w:val="000C65D6"/>
    <w:rsid w:val="000D47CE"/>
    <w:rsid w:val="000D593A"/>
    <w:rsid w:val="000E0FFB"/>
    <w:rsid w:val="000E6351"/>
    <w:rsid w:val="000E65DC"/>
    <w:rsid w:val="000F0010"/>
    <w:rsid w:val="000F1E79"/>
    <w:rsid w:val="000F584A"/>
    <w:rsid w:val="000F7510"/>
    <w:rsid w:val="000F7FF1"/>
    <w:rsid w:val="00107AEA"/>
    <w:rsid w:val="00114677"/>
    <w:rsid w:val="001147B2"/>
    <w:rsid w:val="0012337E"/>
    <w:rsid w:val="001361A3"/>
    <w:rsid w:val="00140099"/>
    <w:rsid w:val="0014084E"/>
    <w:rsid w:val="001425AB"/>
    <w:rsid w:val="00142BEC"/>
    <w:rsid w:val="0014337A"/>
    <w:rsid w:val="0014415F"/>
    <w:rsid w:val="001503B5"/>
    <w:rsid w:val="001511A3"/>
    <w:rsid w:val="00151F0F"/>
    <w:rsid w:val="00156E23"/>
    <w:rsid w:val="0016031B"/>
    <w:rsid w:val="0016732D"/>
    <w:rsid w:val="00167EE7"/>
    <w:rsid w:val="00170305"/>
    <w:rsid w:val="00170423"/>
    <w:rsid w:val="00170D5B"/>
    <w:rsid w:val="0017182A"/>
    <w:rsid w:val="00171DFF"/>
    <w:rsid w:val="00171EE2"/>
    <w:rsid w:val="0017249B"/>
    <w:rsid w:val="00174FB5"/>
    <w:rsid w:val="00176190"/>
    <w:rsid w:val="00177E2C"/>
    <w:rsid w:val="00180B14"/>
    <w:rsid w:val="00181BA5"/>
    <w:rsid w:val="001853E6"/>
    <w:rsid w:val="00194354"/>
    <w:rsid w:val="001A19CE"/>
    <w:rsid w:val="001A4794"/>
    <w:rsid w:val="001A6155"/>
    <w:rsid w:val="001B0DF9"/>
    <w:rsid w:val="001B3658"/>
    <w:rsid w:val="001C2387"/>
    <w:rsid w:val="001C36A6"/>
    <w:rsid w:val="001C3DE7"/>
    <w:rsid w:val="001C5680"/>
    <w:rsid w:val="001C5B78"/>
    <w:rsid w:val="001E0142"/>
    <w:rsid w:val="001E2845"/>
    <w:rsid w:val="001E569C"/>
    <w:rsid w:val="001E76AF"/>
    <w:rsid w:val="0020323A"/>
    <w:rsid w:val="0020356F"/>
    <w:rsid w:val="0020787E"/>
    <w:rsid w:val="00210028"/>
    <w:rsid w:val="0021117B"/>
    <w:rsid w:val="00212EFA"/>
    <w:rsid w:val="002153EF"/>
    <w:rsid w:val="00215459"/>
    <w:rsid w:val="00215925"/>
    <w:rsid w:val="00215C8F"/>
    <w:rsid w:val="00216597"/>
    <w:rsid w:val="00224FB5"/>
    <w:rsid w:val="0022595F"/>
    <w:rsid w:val="0022700C"/>
    <w:rsid w:val="00230812"/>
    <w:rsid w:val="002315A1"/>
    <w:rsid w:val="00232DBA"/>
    <w:rsid w:val="002365F8"/>
    <w:rsid w:val="002430D7"/>
    <w:rsid w:val="00244735"/>
    <w:rsid w:val="002502F8"/>
    <w:rsid w:val="002518F2"/>
    <w:rsid w:val="00253819"/>
    <w:rsid w:val="00256708"/>
    <w:rsid w:val="0026019B"/>
    <w:rsid w:val="00266EF2"/>
    <w:rsid w:val="0026707F"/>
    <w:rsid w:val="00270B89"/>
    <w:rsid w:val="00272F55"/>
    <w:rsid w:val="00274730"/>
    <w:rsid w:val="00280770"/>
    <w:rsid w:val="00284669"/>
    <w:rsid w:val="00284A44"/>
    <w:rsid w:val="0028554F"/>
    <w:rsid w:val="00286F70"/>
    <w:rsid w:val="002900A6"/>
    <w:rsid w:val="00294809"/>
    <w:rsid w:val="00296015"/>
    <w:rsid w:val="002A5BC3"/>
    <w:rsid w:val="002A7240"/>
    <w:rsid w:val="002B0377"/>
    <w:rsid w:val="002B31B1"/>
    <w:rsid w:val="002B3E4D"/>
    <w:rsid w:val="002B5914"/>
    <w:rsid w:val="002C3992"/>
    <w:rsid w:val="002C42A1"/>
    <w:rsid w:val="002C6E34"/>
    <w:rsid w:val="002D08EE"/>
    <w:rsid w:val="002D0F4A"/>
    <w:rsid w:val="002D2437"/>
    <w:rsid w:val="002E05A9"/>
    <w:rsid w:val="002E198D"/>
    <w:rsid w:val="002E5F96"/>
    <w:rsid w:val="002F1D9B"/>
    <w:rsid w:val="002F56D8"/>
    <w:rsid w:val="003009CE"/>
    <w:rsid w:val="00301315"/>
    <w:rsid w:val="00302FEF"/>
    <w:rsid w:val="00305394"/>
    <w:rsid w:val="00313114"/>
    <w:rsid w:val="003136EB"/>
    <w:rsid w:val="00313B5F"/>
    <w:rsid w:val="00320813"/>
    <w:rsid w:val="0032086C"/>
    <w:rsid w:val="00322692"/>
    <w:rsid w:val="00324544"/>
    <w:rsid w:val="00324E89"/>
    <w:rsid w:val="00325617"/>
    <w:rsid w:val="00326906"/>
    <w:rsid w:val="00326C7F"/>
    <w:rsid w:val="003275D0"/>
    <w:rsid w:val="0033006C"/>
    <w:rsid w:val="00330263"/>
    <w:rsid w:val="00333513"/>
    <w:rsid w:val="003429CC"/>
    <w:rsid w:val="003457FC"/>
    <w:rsid w:val="0034694C"/>
    <w:rsid w:val="00355A50"/>
    <w:rsid w:val="00356635"/>
    <w:rsid w:val="00357D9F"/>
    <w:rsid w:val="003608D7"/>
    <w:rsid w:val="00361B26"/>
    <w:rsid w:val="00364F7C"/>
    <w:rsid w:val="0037240E"/>
    <w:rsid w:val="00372528"/>
    <w:rsid w:val="00372E1A"/>
    <w:rsid w:val="003742FB"/>
    <w:rsid w:val="0037522A"/>
    <w:rsid w:val="00383D78"/>
    <w:rsid w:val="00384E36"/>
    <w:rsid w:val="0038744A"/>
    <w:rsid w:val="0038751B"/>
    <w:rsid w:val="00387948"/>
    <w:rsid w:val="0039315C"/>
    <w:rsid w:val="00396066"/>
    <w:rsid w:val="00396171"/>
    <w:rsid w:val="003A4AE7"/>
    <w:rsid w:val="003A5F18"/>
    <w:rsid w:val="003B1E70"/>
    <w:rsid w:val="003B1E8A"/>
    <w:rsid w:val="003B1EE2"/>
    <w:rsid w:val="003B2A13"/>
    <w:rsid w:val="003B6EF5"/>
    <w:rsid w:val="003C6205"/>
    <w:rsid w:val="003D33C9"/>
    <w:rsid w:val="003D4582"/>
    <w:rsid w:val="003D64B1"/>
    <w:rsid w:val="003E073D"/>
    <w:rsid w:val="003E0B61"/>
    <w:rsid w:val="003E0DA0"/>
    <w:rsid w:val="003E2B80"/>
    <w:rsid w:val="003E57A7"/>
    <w:rsid w:val="003F394D"/>
    <w:rsid w:val="0040350B"/>
    <w:rsid w:val="00403E81"/>
    <w:rsid w:val="00407129"/>
    <w:rsid w:val="00411962"/>
    <w:rsid w:val="00411F02"/>
    <w:rsid w:val="00412D39"/>
    <w:rsid w:val="00415258"/>
    <w:rsid w:val="00416C55"/>
    <w:rsid w:val="00416F1F"/>
    <w:rsid w:val="00422D49"/>
    <w:rsid w:val="00423B8A"/>
    <w:rsid w:val="00435B8F"/>
    <w:rsid w:val="0043790C"/>
    <w:rsid w:val="00440F59"/>
    <w:rsid w:val="004422B7"/>
    <w:rsid w:val="00445E59"/>
    <w:rsid w:val="0045388E"/>
    <w:rsid w:val="004542AF"/>
    <w:rsid w:val="004548D0"/>
    <w:rsid w:val="00455898"/>
    <w:rsid w:val="00456FB5"/>
    <w:rsid w:val="00464E33"/>
    <w:rsid w:val="004654E6"/>
    <w:rsid w:val="00465D48"/>
    <w:rsid w:val="00465EE5"/>
    <w:rsid w:val="00474FB9"/>
    <w:rsid w:val="00480BC8"/>
    <w:rsid w:val="00480D9A"/>
    <w:rsid w:val="00481102"/>
    <w:rsid w:val="00481165"/>
    <w:rsid w:val="00481605"/>
    <w:rsid w:val="0048173A"/>
    <w:rsid w:val="0048476A"/>
    <w:rsid w:val="00484A20"/>
    <w:rsid w:val="00491769"/>
    <w:rsid w:val="0049249C"/>
    <w:rsid w:val="004A2079"/>
    <w:rsid w:val="004A2AEA"/>
    <w:rsid w:val="004A5422"/>
    <w:rsid w:val="004A6E67"/>
    <w:rsid w:val="004B1E2E"/>
    <w:rsid w:val="004B2F43"/>
    <w:rsid w:val="004B5B5E"/>
    <w:rsid w:val="004B7CB1"/>
    <w:rsid w:val="004C5028"/>
    <w:rsid w:val="004D1994"/>
    <w:rsid w:val="004D32E9"/>
    <w:rsid w:val="004D4B1A"/>
    <w:rsid w:val="004D6A3E"/>
    <w:rsid w:val="004E0344"/>
    <w:rsid w:val="004E6CC1"/>
    <w:rsid w:val="004F2597"/>
    <w:rsid w:val="004F2779"/>
    <w:rsid w:val="004F5442"/>
    <w:rsid w:val="004F5EB2"/>
    <w:rsid w:val="004F69FF"/>
    <w:rsid w:val="00500A78"/>
    <w:rsid w:val="00501A59"/>
    <w:rsid w:val="00505C9A"/>
    <w:rsid w:val="00507251"/>
    <w:rsid w:val="005128E6"/>
    <w:rsid w:val="005148AB"/>
    <w:rsid w:val="005214DF"/>
    <w:rsid w:val="0052508D"/>
    <w:rsid w:val="00525332"/>
    <w:rsid w:val="00525A81"/>
    <w:rsid w:val="0052646F"/>
    <w:rsid w:val="00534B56"/>
    <w:rsid w:val="0054207E"/>
    <w:rsid w:val="005441A9"/>
    <w:rsid w:val="00545061"/>
    <w:rsid w:val="00545DD4"/>
    <w:rsid w:val="005517B4"/>
    <w:rsid w:val="0055429A"/>
    <w:rsid w:val="005560F0"/>
    <w:rsid w:val="00561859"/>
    <w:rsid w:val="00561D69"/>
    <w:rsid w:val="00571D2B"/>
    <w:rsid w:val="00574744"/>
    <w:rsid w:val="00577C41"/>
    <w:rsid w:val="00581EE1"/>
    <w:rsid w:val="00585297"/>
    <w:rsid w:val="005860C6"/>
    <w:rsid w:val="00586F66"/>
    <w:rsid w:val="0059300E"/>
    <w:rsid w:val="0059317B"/>
    <w:rsid w:val="005A7BC7"/>
    <w:rsid w:val="005B26EB"/>
    <w:rsid w:val="005B350F"/>
    <w:rsid w:val="005B46AF"/>
    <w:rsid w:val="005B7561"/>
    <w:rsid w:val="005C6411"/>
    <w:rsid w:val="005D0DA2"/>
    <w:rsid w:val="005D2945"/>
    <w:rsid w:val="005E05D0"/>
    <w:rsid w:val="005E4E7A"/>
    <w:rsid w:val="005E51E6"/>
    <w:rsid w:val="005E73A6"/>
    <w:rsid w:val="005E78CD"/>
    <w:rsid w:val="005E7F2F"/>
    <w:rsid w:val="005F228D"/>
    <w:rsid w:val="005F4563"/>
    <w:rsid w:val="005F6C94"/>
    <w:rsid w:val="005F7F3F"/>
    <w:rsid w:val="006012E3"/>
    <w:rsid w:val="00603C9C"/>
    <w:rsid w:val="0060593D"/>
    <w:rsid w:val="00606EA7"/>
    <w:rsid w:val="006075B8"/>
    <w:rsid w:val="00611E75"/>
    <w:rsid w:val="00614470"/>
    <w:rsid w:val="00616137"/>
    <w:rsid w:val="00622BA1"/>
    <w:rsid w:val="00623A93"/>
    <w:rsid w:val="00630698"/>
    <w:rsid w:val="00632BC4"/>
    <w:rsid w:val="0063365C"/>
    <w:rsid w:val="00640355"/>
    <w:rsid w:val="00640F0D"/>
    <w:rsid w:val="00647D30"/>
    <w:rsid w:val="00651A9E"/>
    <w:rsid w:val="00653294"/>
    <w:rsid w:val="00654455"/>
    <w:rsid w:val="00655080"/>
    <w:rsid w:val="006556AF"/>
    <w:rsid w:val="006558BD"/>
    <w:rsid w:val="006573A7"/>
    <w:rsid w:val="00665C2F"/>
    <w:rsid w:val="00666CDD"/>
    <w:rsid w:val="0066738B"/>
    <w:rsid w:val="00667ED8"/>
    <w:rsid w:val="00670D4D"/>
    <w:rsid w:val="00673A2D"/>
    <w:rsid w:val="00677658"/>
    <w:rsid w:val="00682334"/>
    <w:rsid w:val="00685D3A"/>
    <w:rsid w:val="0068716F"/>
    <w:rsid w:val="0069284E"/>
    <w:rsid w:val="00693EDE"/>
    <w:rsid w:val="00694C0A"/>
    <w:rsid w:val="00696D86"/>
    <w:rsid w:val="006A26DA"/>
    <w:rsid w:val="006A6F9B"/>
    <w:rsid w:val="006A774C"/>
    <w:rsid w:val="006A782C"/>
    <w:rsid w:val="006B6580"/>
    <w:rsid w:val="006C0F5C"/>
    <w:rsid w:val="006C4180"/>
    <w:rsid w:val="006C7A20"/>
    <w:rsid w:val="006D1BD4"/>
    <w:rsid w:val="006D3FCD"/>
    <w:rsid w:val="006D4566"/>
    <w:rsid w:val="006E1157"/>
    <w:rsid w:val="006E4C32"/>
    <w:rsid w:val="006F2193"/>
    <w:rsid w:val="007016B8"/>
    <w:rsid w:val="00705F87"/>
    <w:rsid w:val="007074AA"/>
    <w:rsid w:val="00707E49"/>
    <w:rsid w:val="00714675"/>
    <w:rsid w:val="00716097"/>
    <w:rsid w:val="00717AFF"/>
    <w:rsid w:val="00726375"/>
    <w:rsid w:val="007270D0"/>
    <w:rsid w:val="007272F8"/>
    <w:rsid w:val="00731A1E"/>
    <w:rsid w:val="007326D3"/>
    <w:rsid w:val="007336F2"/>
    <w:rsid w:val="007341DF"/>
    <w:rsid w:val="00734AE9"/>
    <w:rsid w:val="00735107"/>
    <w:rsid w:val="007401C3"/>
    <w:rsid w:val="00740BA1"/>
    <w:rsid w:val="00742D47"/>
    <w:rsid w:val="00742E28"/>
    <w:rsid w:val="00743031"/>
    <w:rsid w:val="00760503"/>
    <w:rsid w:val="0076081F"/>
    <w:rsid w:val="00763309"/>
    <w:rsid w:val="00763F7E"/>
    <w:rsid w:val="0076562B"/>
    <w:rsid w:val="007667ED"/>
    <w:rsid w:val="00771604"/>
    <w:rsid w:val="00773BA6"/>
    <w:rsid w:val="0077630F"/>
    <w:rsid w:val="00780A4E"/>
    <w:rsid w:val="00783FB6"/>
    <w:rsid w:val="007851C0"/>
    <w:rsid w:val="007911D3"/>
    <w:rsid w:val="007934C0"/>
    <w:rsid w:val="0079376C"/>
    <w:rsid w:val="007941C9"/>
    <w:rsid w:val="00794B11"/>
    <w:rsid w:val="007A0D71"/>
    <w:rsid w:val="007A3168"/>
    <w:rsid w:val="007A40A3"/>
    <w:rsid w:val="007B40EA"/>
    <w:rsid w:val="007B4859"/>
    <w:rsid w:val="007C3317"/>
    <w:rsid w:val="007C4BD5"/>
    <w:rsid w:val="007D0D79"/>
    <w:rsid w:val="007D5059"/>
    <w:rsid w:val="007D51FB"/>
    <w:rsid w:val="007D5B32"/>
    <w:rsid w:val="007F12AB"/>
    <w:rsid w:val="007F2AAC"/>
    <w:rsid w:val="007F2B2F"/>
    <w:rsid w:val="007F4169"/>
    <w:rsid w:val="007F4177"/>
    <w:rsid w:val="00800842"/>
    <w:rsid w:val="00802F5C"/>
    <w:rsid w:val="0080407B"/>
    <w:rsid w:val="0081043E"/>
    <w:rsid w:val="008117C7"/>
    <w:rsid w:val="0081450A"/>
    <w:rsid w:val="00815A59"/>
    <w:rsid w:val="00816CF1"/>
    <w:rsid w:val="00817EF4"/>
    <w:rsid w:val="00820599"/>
    <w:rsid w:val="00821A34"/>
    <w:rsid w:val="00821C65"/>
    <w:rsid w:val="008233CD"/>
    <w:rsid w:val="00823DAF"/>
    <w:rsid w:val="00831F39"/>
    <w:rsid w:val="008323F2"/>
    <w:rsid w:val="008453A6"/>
    <w:rsid w:val="00846D81"/>
    <w:rsid w:val="00852FB6"/>
    <w:rsid w:val="00853C3B"/>
    <w:rsid w:val="008551D3"/>
    <w:rsid w:val="00855F70"/>
    <w:rsid w:val="008579F0"/>
    <w:rsid w:val="008607D9"/>
    <w:rsid w:val="00865BA3"/>
    <w:rsid w:val="00865DE2"/>
    <w:rsid w:val="0086602B"/>
    <w:rsid w:val="0086746F"/>
    <w:rsid w:val="00874A07"/>
    <w:rsid w:val="00875ADA"/>
    <w:rsid w:val="00877FB7"/>
    <w:rsid w:val="00883801"/>
    <w:rsid w:val="00883EA3"/>
    <w:rsid w:val="00891029"/>
    <w:rsid w:val="008910C2"/>
    <w:rsid w:val="008927D9"/>
    <w:rsid w:val="00894574"/>
    <w:rsid w:val="008949DD"/>
    <w:rsid w:val="008953B6"/>
    <w:rsid w:val="008A2ADF"/>
    <w:rsid w:val="008A3A97"/>
    <w:rsid w:val="008B14E6"/>
    <w:rsid w:val="008B3420"/>
    <w:rsid w:val="008B3BD1"/>
    <w:rsid w:val="008B4C2D"/>
    <w:rsid w:val="008B7A71"/>
    <w:rsid w:val="008D5C98"/>
    <w:rsid w:val="008E03C7"/>
    <w:rsid w:val="008E362C"/>
    <w:rsid w:val="008E4779"/>
    <w:rsid w:val="008E7632"/>
    <w:rsid w:val="008F2C2C"/>
    <w:rsid w:val="00902D61"/>
    <w:rsid w:val="00904A99"/>
    <w:rsid w:val="00905A04"/>
    <w:rsid w:val="009079E4"/>
    <w:rsid w:val="00907F57"/>
    <w:rsid w:val="0091533B"/>
    <w:rsid w:val="00933471"/>
    <w:rsid w:val="009342C1"/>
    <w:rsid w:val="00937C28"/>
    <w:rsid w:val="009404A3"/>
    <w:rsid w:val="00941887"/>
    <w:rsid w:val="00942659"/>
    <w:rsid w:val="00942B94"/>
    <w:rsid w:val="0094350D"/>
    <w:rsid w:val="00943C3F"/>
    <w:rsid w:val="009453AC"/>
    <w:rsid w:val="00951A92"/>
    <w:rsid w:val="00960631"/>
    <w:rsid w:val="00960E07"/>
    <w:rsid w:val="00962791"/>
    <w:rsid w:val="00962E89"/>
    <w:rsid w:val="00963613"/>
    <w:rsid w:val="00964A83"/>
    <w:rsid w:val="00966999"/>
    <w:rsid w:val="00966C9A"/>
    <w:rsid w:val="0096712D"/>
    <w:rsid w:val="00970607"/>
    <w:rsid w:val="0097082C"/>
    <w:rsid w:val="00972312"/>
    <w:rsid w:val="009750C9"/>
    <w:rsid w:val="00975A86"/>
    <w:rsid w:val="009829F1"/>
    <w:rsid w:val="009841FD"/>
    <w:rsid w:val="009850DB"/>
    <w:rsid w:val="0098618E"/>
    <w:rsid w:val="00995D8E"/>
    <w:rsid w:val="00997201"/>
    <w:rsid w:val="009A01D9"/>
    <w:rsid w:val="009A0EE9"/>
    <w:rsid w:val="009A57AE"/>
    <w:rsid w:val="009A6CDC"/>
    <w:rsid w:val="009B0333"/>
    <w:rsid w:val="009B0915"/>
    <w:rsid w:val="009B312D"/>
    <w:rsid w:val="009B7846"/>
    <w:rsid w:val="009C3158"/>
    <w:rsid w:val="009C5B8E"/>
    <w:rsid w:val="009D24C4"/>
    <w:rsid w:val="009D323A"/>
    <w:rsid w:val="009D4928"/>
    <w:rsid w:val="009D692C"/>
    <w:rsid w:val="009E0F56"/>
    <w:rsid w:val="009E1FC0"/>
    <w:rsid w:val="009E4CC9"/>
    <w:rsid w:val="009E4FD3"/>
    <w:rsid w:val="009E64E4"/>
    <w:rsid w:val="009E7E65"/>
    <w:rsid w:val="009F0B76"/>
    <w:rsid w:val="009F7533"/>
    <w:rsid w:val="00A02106"/>
    <w:rsid w:val="00A06AD7"/>
    <w:rsid w:val="00A12DD7"/>
    <w:rsid w:val="00A168FD"/>
    <w:rsid w:val="00A21069"/>
    <w:rsid w:val="00A22F31"/>
    <w:rsid w:val="00A25147"/>
    <w:rsid w:val="00A26799"/>
    <w:rsid w:val="00A269B3"/>
    <w:rsid w:val="00A3345D"/>
    <w:rsid w:val="00A350BA"/>
    <w:rsid w:val="00A41028"/>
    <w:rsid w:val="00A42AA5"/>
    <w:rsid w:val="00A4415A"/>
    <w:rsid w:val="00A525AB"/>
    <w:rsid w:val="00A56C62"/>
    <w:rsid w:val="00A619AE"/>
    <w:rsid w:val="00A6218F"/>
    <w:rsid w:val="00A7112C"/>
    <w:rsid w:val="00A71973"/>
    <w:rsid w:val="00A722E1"/>
    <w:rsid w:val="00A72A71"/>
    <w:rsid w:val="00A72EB5"/>
    <w:rsid w:val="00A732C6"/>
    <w:rsid w:val="00A73784"/>
    <w:rsid w:val="00A751E7"/>
    <w:rsid w:val="00A766DE"/>
    <w:rsid w:val="00A80D83"/>
    <w:rsid w:val="00A81EBC"/>
    <w:rsid w:val="00A85046"/>
    <w:rsid w:val="00A86A3D"/>
    <w:rsid w:val="00A86A8D"/>
    <w:rsid w:val="00A86D6E"/>
    <w:rsid w:val="00A875CD"/>
    <w:rsid w:val="00A9088E"/>
    <w:rsid w:val="00A911CF"/>
    <w:rsid w:val="00A91D2B"/>
    <w:rsid w:val="00A941E2"/>
    <w:rsid w:val="00A94A34"/>
    <w:rsid w:val="00AA29F8"/>
    <w:rsid w:val="00AA321B"/>
    <w:rsid w:val="00AA628C"/>
    <w:rsid w:val="00AA7B0B"/>
    <w:rsid w:val="00AB0FE1"/>
    <w:rsid w:val="00AB1251"/>
    <w:rsid w:val="00AB4C9A"/>
    <w:rsid w:val="00AB6ADB"/>
    <w:rsid w:val="00AC002F"/>
    <w:rsid w:val="00AC34DB"/>
    <w:rsid w:val="00AC3AF4"/>
    <w:rsid w:val="00AC5B67"/>
    <w:rsid w:val="00AC7F65"/>
    <w:rsid w:val="00AD2E0B"/>
    <w:rsid w:val="00AD5249"/>
    <w:rsid w:val="00AD6974"/>
    <w:rsid w:val="00AE1BB2"/>
    <w:rsid w:val="00AE48E0"/>
    <w:rsid w:val="00AE56A7"/>
    <w:rsid w:val="00AF74C1"/>
    <w:rsid w:val="00B06140"/>
    <w:rsid w:val="00B06906"/>
    <w:rsid w:val="00B15321"/>
    <w:rsid w:val="00B16F95"/>
    <w:rsid w:val="00B24189"/>
    <w:rsid w:val="00B353CB"/>
    <w:rsid w:val="00B35E54"/>
    <w:rsid w:val="00B405F3"/>
    <w:rsid w:val="00B41711"/>
    <w:rsid w:val="00B51AAA"/>
    <w:rsid w:val="00B51DE6"/>
    <w:rsid w:val="00B53768"/>
    <w:rsid w:val="00B54BF6"/>
    <w:rsid w:val="00B54D69"/>
    <w:rsid w:val="00B55792"/>
    <w:rsid w:val="00B56304"/>
    <w:rsid w:val="00B56AE6"/>
    <w:rsid w:val="00B5714C"/>
    <w:rsid w:val="00B63ADB"/>
    <w:rsid w:val="00B66C00"/>
    <w:rsid w:val="00B7024A"/>
    <w:rsid w:val="00B7070B"/>
    <w:rsid w:val="00B74939"/>
    <w:rsid w:val="00B75B9D"/>
    <w:rsid w:val="00B8419C"/>
    <w:rsid w:val="00B86D27"/>
    <w:rsid w:val="00B875EC"/>
    <w:rsid w:val="00B97B29"/>
    <w:rsid w:val="00BA00BC"/>
    <w:rsid w:val="00BA383B"/>
    <w:rsid w:val="00BA6C93"/>
    <w:rsid w:val="00BA71F1"/>
    <w:rsid w:val="00BB07CF"/>
    <w:rsid w:val="00BB25C7"/>
    <w:rsid w:val="00BB4EC9"/>
    <w:rsid w:val="00BB52F5"/>
    <w:rsid w:val="00BC0DDF"/>
    <w:rsid w:val="00BC2883"/>
    <w:rsid w:val="00BC6E71"/>
    <w:rsid w:val="00BD1D97"/>
    <w:rsid w:val="00BD240C"/>
    <w:rsid w:val="00BD4B3E"/>
    <w:rsid w:val="00BE4492"/>
    <w:rsid w:val="00BE5260"/>
    <w:rsid w:val="00BE6437"/>
    <w:rsid w:val="00BF5688"/>
    <w:rsid w:val="00BF7D93"/>
    <w:rsid w:val="00C13990"/>
    <w:rsid w:val="00C15D7A"/>
    <w:rsid w:val="00C15ECD"/>
    <w:rsid w:val="00C217EB"/>
    <w:rsid w:val="00C239ED"/>
    <w:rsid w:val="00C27A8C"/>
    <w:rsid w:val="00C32768"/>
    <w:rsid w:val="00C32AFB"/>
    <w:rsid w:val="00C32DA1"/>
    <w:rsid w:val="00C42648"/>
    <w:rsid w:val="00C453AA"/>
    <w:rsid w:val="00C47CE3"/>
    <w:rsid w:val="00C47DC9"/>
    <w:rsid w:val="00C5248B"/>
    <w:rsid w:val="00C54075"/>
    <w:rsid w:val="00C5490E"/>
    <w:rsid w:val="00C54A78"/>
    <w:rsid w:val="00C56FC6"/>
    <w:rsid w:val="00C60F8A"/>
    <w:rsid w:val="00C6121A"/>
    <w:rsid w:val="00C61C9A"/>
    <w:rsid w:val="00C62849"/>
    <w:rsid w:val="00C6424B"/>
    <w:rsid w:val="00C64AAC"/>
    <w:rsid w:val="00C66045"/>
    <w:rsid w:val="00C70DDE"/>
    <w:rsid w:val="00C7463B"/>
    <w:rsid w:val="00C76F8C"/>
    <w:rsid w:val="00C81873"/>
    <w:rsid w:val="00C821D7"/>
    <w:rsid w:val="00C85C5E"/>
    <w:rsid w:val="00C87DAA"/>
    <w:rsid w:val="00C94664"/>
    <w:rsid w:val="00CA03E3"/>
    <w:rsid w:val="00CA0B1C"/>
    <w:rsid w:val="00CA1905"/>
    <w:rsid w:val="00CA1D6D"/>
    <w:rsid w:val="00CA2FAA"/>
    <w:rsid w:val="00CA471A"/>
    <w:rsid w:val="00CA5FFC"/>
    <w:rsid w:val="00CB6AE7"/>
    <w:rsid w:val="00CB7BA7"/>
    <w:rsid w:val="00CC1EF5"/>
    <w:rsid w:val="00CC5729"/>
    <w:rsid w:val="00CC62D2"/>
    <w:rsid w:val="00CD3F25"/>
    <w:rsid w:val="00CD48AD"/>
    <w:rsid w:val="00CD5306"/>
    <w:rsid w:val="00CD6112"/>
    <w:rsid w:val="00CE1FDD"/>
    <w:rsid w:val="00CE208F"/>
    <w:rsid w:val="00CE4BBD"/>
    <w:rsid w:val="00CE4ED1"/>
    <w:rsid w:val="00CE595F"/>
    <w:rsid w:val="00CE597E"/>
    <w:rsid w:val="00CE7CF0"/>
    <w:rsid w:val="00CF4C60"/>
    <w:rsid w:val="00CF5070"/>
    <w:rsid w:val="00CF6C29"/>
    <w:rsid w:val="00D00AAE"/>
    <w:rsid w:val="00D0229D"/>
    <w:rsid w:val="00D05183"/>
    <w:rsid w:val="00D06154"/>
    <w:rsid w:val="00D103A2"/>
    <w:rsid w:val="00D1341F"/>
    <w:rsid w:val="00D13BE0"/>
    <w:rsid w:val="00D144CB"/>
    <w:rsid w:val="00D163A8"/>
    <w:rsid w:val="00D209A7"/>
    <w:rsid w:val="00D21DEA"/>
    <w:rsid w:val="00D23754"/>
    <w:rsid w:val="00D24991"/>
    <w:rsid w:val="00D24E0A"/>
    <w:rsid w:val="00D31F87"/>
    <w:rsid w:val="00D3372C"/>
    <w:rsid w:val="00D35AE1"/>
    <w:rsid w:val="00D35CA4"/>
    <w:rsid w:val="00D35F6B"/>
    <w:rsid w:val="00D3696F"/>
    <w:rsid w:val="00D45DC9"/>
    <w:rsid w:val="00D50FE3"/>
    <w:rsid w:val="00D6757E"/>
    <w:rsid w:val="00D712F4"/>
    <w:rsid w:val="00D74CB3"/>
    <w:rsid w:val="00D75276"/>
    <w:rsid w:val="00D76E05"/>
    <w:rsid w:val="00D77137"/>
    <w:rsid w:val="00D83089"/>
    <w:rsid w:val="00D84843"/>
    <w:rsid w:val="00D86154"/>
    <w:rsid w:val="00D90956"/>
    <w:rsid w:val="00D9373B"/>
    <w:rsid w:val="00D944B8"/>
    <w:rsid w:val="00D95E02"/>
    <w:rsid w:val="00D95FEF"/>
    <w:rsid w:val="00D9711A"/>
    <w:rsid w:val="00D97BDC"/>
    <w:rsid w:val="00DA089E"/>
    <w:rsid w:val="00DB0091"/>
    <w:rsid w:val="00DB08A0"/>
    <w:rsid w:val="00DB16A1"/>
    <w:rsid w:val="00DC08FD"/>
    <w:rsid w:val="00DC1879"/>
    <w:rsid w:val="00DC3550"/>
    <w:rsid w:val="00DC3678"/>
    <w:rsid w:val="00DC4992"/>
    <w:rsid w:val="00DC7528"/>
    <w:rsid w:val="00DD2897"/>
    <w:rsid w:val="00DD3368"/>
    <w:rsid w:val="00DD598F"/>
    <w:rsid w:val="00DD5E57"/>
    <w:rsid w:val="00DE0AF0"/>
    <w:rsid w:val="00DE164F"/>
    <w:rsid w:val="00DE3F55"/>
    <w:rsid w:val="00DE4B81"/>
    <w:rsid w:val="00DF5A08"/>
    <w:rsid w:val="00E01D9E"/>
    <w:rsid w:val="00E04A9C"/>
    <w:rsid w:val="00E0508B"/>
    <w:rsid w:val="00E16294"/>
    <w:rsid w:val="00E200DA"/>
    <w:rsid w:val="00E209E6"/>
    <w:rsid w:val="00E217BA"/>
    <w:rsid w:val="00E23171"/>
    <w:rsid w:val="00E2581B"/>
    <w:rsid w:val="00E272E6"/>
    <w:rsid w:val="00E2748E"/>
    <w:rsid w:val="00E30F15"/>
    <w:rsid w:val="00E40E07"/>
    <w:rsid w:val="00E43662"/>
    <w:rsid w:val="00E4590E"/>
    <w:rsid w:val="00E51258"/>
    <w:rsid w:val="00E5263A"/>
    <w:rsid w:val="00E52DB9"/>
    <w:rsid w:val="00E53D0D"/>
    <w:rsid w:val="00E55E33"/>
    <w:rsid w:val="00E602CC"/>
    <w:rsid w:val="00E612BA"/>
    <w:rsid w:val="00E6187C"/>
    <w:rsid w:val="00E64515"/>
    <w:rsid w:val="00E646BC"/>
    <w:rsid w:val="00E6480D"/>
    <w:rsid w:val="00E66984"/>
    <w:rsid w:val="00E6721F"/>
    <w:rsid w:val="00E67E11"/>
    <w:rsid w:val="00E70340"/>
    <w:rsid w:val="00E72040"/>
    <w:rsid w:val="00E74A1B"/>
    <w:rsid w:val="00E81EF6"/>
    <w:rsid w:val="00E854A8"/>
    <w:rsid w:val="00E91535"/>
    <w:rsid w:val="00E96101"/>
    <w:rsid w:val="00E966F6"/>
    <w:rsid w:val="00EA1504"/>
    <w:rsid w:val="00EA1BCE"/>
    <w:rsid w:val="00EA1EA4"/>
    <w:rsid w:val="00EA331B"/>
    <w:rsid w:val="00EA7B9A"/>
    <w:rsid w:val="00EB3211"/>
    <w:rsid w:val="00EB5028"/>
    <w:rsid w:val="00EB6F57"/>
    <w:rsid w:val="00EC29CC"/>
    <w:rsid w:val="00EC54C2"/>
    <w:rsid w:val="00ED050E"/>
    <w:rsid w:val="00ED5134"/>
    <w:rsid w:val="00ED58CD"/>
    <w:rsid w:val="00EE6DE5"/>
    <w:rsid w:val="00EF032E"/>
    <w:rsid w:val="00EF0CC7"/>
    <w:rsid w:val="00EF2315"/>
    <w:rsid w:val="00EF3287"/>
    <w:rsid w:val="00F0082F"/>
    <w:rsid w:val="00F05F06"/>
    <w:rsid w:val="00F15EEB"/>
    <w:rsid w:val="00F16C85"/>
    <w:rsid w:val="00F1715F"/>
    <w:rsid w:val="00F17481"/>
    <w:rsid w:val="00F21A55"/>
    <w:rsid w:val="00F229A9"/>
    <w:rsid w:val="00F23288"/>
    <w:rsid w:val="00F312A7"/>
    <w:rsid w:val="00F35D92"/>
    <w:rsid w:val="00F3709B"/>
    <w:rsid w:val="00F375C5"/>
    <w:rsid w:val="00F4242C"/>
    <w:rsid w:val="00F4572F"/>
    <w:rsid w:val="00F47CE8"/>
    <w:rsid w:val="00F51717"/>
    <w:rsid w:val="00F60CC0"/>
    <w:rsid w:val="00F62956"/>
    <w:rsid w:val="00F6758F"/>
    <w:rsid w:val="00F709D1"/>
    <w:rsid w:val="00F72BA8"/>
    <w:rsid w:val="00F72BC9"/>
    <w:rsid w:val="00F7471D"/>
    <w:rsid w:val="00F74DCA"/>
    <w:rsid w:val="00F76BBD"/>
    <w:rsid w:val="00F846F6"/>
    <w:rsid w:val="00F85310"/>
    <w:rsid w:val="00F901F3"/>
    <w:rsid w:val="00F90E3D"/>
    <w:rsid w:val="00F922D8"/>
    <w:rsid w:val="00F9264D"/>
    <w:rsid w:val="00F9411A"/>
    <w:rsid w:val="00F9468B"/>
    <w:rsid w:val="00FA76E6"/>
    <w:rsid w:val="00FB0A94"/>
    <w:rsid w:val="00FC010C"/>
    <w:rsid w:val="00FC5560"/>
    <w:rsid w:val="00FD00A1"/>
    <w:rsid w:val="00FD1523"/>
    <w:rsid w:val="00FD18B1"/>
    <w:rsid w:val="00FD228E"/>
    <w:rsid w:val="00FE0AB9"/>
    <w:rsid w:val="00FE1726"/>
    <w:rsid w:val="00FE4069"/>
    <w:rsid w:val="00FE5A8D"/>
    <w:rsid w:val="00FF093A"/>
    <w:rsid w:val="00FF68CE"/>
    <w:rsid w:val="01876299"/>
    <w:rsid w:val="025073F8"/>
    <w:rsid w:val="025142B0"/>
    <w:rsid w:val="02D423FB"/>
    <w:rsid w:val="03B94055"/>
    <w:rsid w:val="0426416C"/>
    <w:rsid w:val="056B233D"/>
    <w:rsid w:val="05C04E3E"/>
    <w:rsid w:val="06031C12"/>
    <w:rsid w:val="07591EBD"/>
    <w:rsid w:val="076E38CE"/>
    <w:rsid w:val="07EB4D72"/>
    <w:rsid w:val="09291E03"/>
    <w:rsid w:val="097906FE"/>
    <w:rsid w:val="09B209D8"/>
    <w:rsid w:val="0B1675D2"/>
    <w:rsid w:val="0B40429D"/>
    <w:rsid w:val="0D2A2B9C"/>
    <w:rsid w:val="0D354ADC"/>
    <w:rsid w:val="0DF27A83"/>
    <w:rsid w:val="0FE87E24"/>
    <w:rsid w:val="117A3703"/>
    <w:rsid w:val="11912591"/>
    <w:rsid w:val="121A5E0B"/>
    <w:rsid w:val="13423275"/>
    <w:rsid w:val="150D1739"/>
    <w:rsid w:val="15597D5E"/>
    <w:rsid w:val="158126D3"/>
    <w:rsid w:val="159635CC"/>
    <w:rsid w:val="16172B0B"/>
    <w:rsid w:val="163A03CC"/>
    <w:rsid w:val="169A6DF5"/>
    <w:rsid w:val="16F23924"/>
    <w:rsid w:val="17190E2C"/>
    <w:rsid w:val="17341558"/>
    <w:rsid w:val="1939448E"/>
    <w:rsid w:val="19945F87"/>
    <w:rsid w:val="19E652A0"/>
    <w:rsid w:val="1B5D6C78"/>
    <w:rsid w:val="1BB17AF8"/>
    <w:rsid w:val="1F9137A8"/>
    <w:rsid w:val="203F5F73"/>
    <w:rsid w:val="20750FE9"/>
    <w:rsid w:val="2177089B"/>
    <w:rsid w:val="219F226E"/>
    <w:rsid w:val="22876D7C"/>
    <w:rsid w:val="24FA1F56"/>
    <w:rsid w:val="26067C96"/>
    <w:rsid w:val="26B1362E"/>
    <w:rsid w:val="2A2A7D1C"/>
    <w:rsid w:val="2DA26BFF"/>
    <w:rsid w:val="2DBA3C5E"/>
    <w:rsid w:val="2E936AA7"/>
    <w:rsid w:val="2F461D90"/>
    <w:rsid w:val="30606B9A"/>
    <w:rsid w:val="308C6198"/>
    <w:rsid w:val="31594A8D"/>
    <w:rsid w:val="31D22877"/>
    <w:rsid w:val="335A0950"/>
    <w:rsid w:val="34C50EA0"/>
    <w:rsid w:val="356D6CDE"/>
    <w:rsid w:val="370939FB"/>
    <w:rsid w:val="370C0511"/>
    <w:rsid w:val="37B8164E"/>
    <w:rsid w:val="39010CEE"/>
    <w:rsid w:val="39014D65"/>
    <w:rsid w:val="3A7E6223"/>
    <w:rsid w:val="3C2F78EE"/>
    <w:rsid w:val="3D6C16D7"/>
    <w:rsid w:val="3EFC2BBB"/>
    <w:rsid w:val="3F7705CF"/>
    <w:rsid w:val="3F7D5B4C"/>
    <w:rsid w:val="425963C1"/>
    <w:rsid w:val="437E6FAC"/>
    <w:rsid w:val="449D40DA"/>
    <w:rsid w:val="45715E97"/>
    <w:rsid w:val="47357A1C"/>
    <w:rsid w:val="473B4418"/>
    <w:rsid w:val="47F8086D"/>
    <w:rsid w:val="47F866A8"/>
    <w:rsid w:val="48922BD5"/>
    <w:rsid w:val="48E817AE"/>
    <w:rsid w:val="4992671B"/>
    <w:rsid w:val="499715E1"/>
    <w:rsid w:val="49AE4830"/>
    <w:rsid w:val="4A957E38"/>
    <w:rsid w:val="4B3D10C4"/>
    <w:rsid w:val="4B473EC5"/>
    <w:rsid w:val="4C1549FD"/>
    <w:rsid w:val="4C533F76"/>
    <w:rsid w:val="4E2B3856"/>
    <w:rsid w:val="4E9732C9"/>
    <w:rsid w:val="4ED66A64"/>
    <w:rsid w:val="507846DC"/>
    <w:rsid w:val="527936FA"/>
    <w:rsid w:val="52B134FB"/>
    <w:rsid w:val="52E14833"/>
    <w:rsid w:val="53755381"/>
    <w:rsid w:val="53AB773C"/>
    <w:rsid w:val="54070299"/>
    <w:rsid w:val="55377B15"/>
    <w:rsid w:val="553C2D6A"/>
    <w:rsid w:val="55EF282A"/>
    <w:rsid w:val="56BA2A1A"/>
    <w:rsid w:val="57055B82"/>
    <w:rsid w:val="586F635D"/>
    <w:rsid w:val="595049D1"/>
    <w:rsid w:val="59567539"/>
    <w:rsid w:val="5B4B610B"/>
    <w:rsid w:val="5BBC31B0"/>
    <w:rsid w:val="5BC24E55"/>
    <w:rsid w:val="5E6E1634"/>
    <w:rsid w:val="5EAC3C75"/>
    <w:rsid w:val="60131844"/>
    <w:rsid w:val="62195E49"/>
    <w:rsid w:val="63EC5547"/>
    <w:rsid w:val="640E74EB"/>
    <w:rsid w:val="646A305C"/>
    <w:rsid w:val="669E7B82"/>
    <w:rsid w:val="676B3665"/>
    <w:rsid w:val="68403334"/>
    <w:rsid w:val="68A90DF1"/>
    <w:rsid w:val="692C03C5"/>
    <w:rsid w:val="69931896"/>
    <w:rsid w:val="69EB105C"/>
    <w:rsid w:val="6AC4750E"/>
    <w:rsid w:val="6BDD634F"/>
    <w:rsid w:val="6D4E0068"/>
    <w:rsid w:val="6EDC1DF5"/>
    <w:rsid w:val="6FB30DF6"/>
    <w:rsid w:val="705455DA"/>
    <w:rsid w:val="708A5923"/>
    <w:rsid w:val="714A283F"/>
    <w:rsid w:val="71DE4499"/>
    <w:rsid w:val="72727902"/>
    <w:rsid w:val="727B4C33"/>
    <w:rsid w:val="76567D8E"/>
    <w:rsid w:val="780C40A9"/>
    <w:rsid w:val="784175CC"/>
    <w:rsid w:val="79BE0396"/>
    <w:rsid w:val="7C441AE9"/>
    <w:rsid w:val="7D1D18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2E55B"/>
  <w15:docId w15:val="{3B904794-02C6-46FA-8637-4881E4E9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link w:val="20"/>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1"/>
    <w:qFormat/>
    <w:pPr>
      <w:autoSpaceDE w:val="0"/>
      <w:autoSpaceDN w:val="0"/>
      <w:ind w:left="109"/>
      <w:jc w:val="left"/>
    </w:pPr>
    <w:rPr>
      <w:rFonts w:ascii="Arial Unicode MS" w:eastAsia="Arial Unicode MS" w:hAnsi="Arial Unicode MS" w:cs="Arial Unicode MS"/>
      <w:kern w:val="0"/>
      <w:sz w:val="32"/>
      <w:szCs w:val="32"/>
      <w:lang w:val="zh-CN" w:bidi="zh-CN"/>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widowControl/>
      <w:spacing w:before="100" w:beforeAutospacing="1" w:after="100" w:afterAutospacing="1"/>
      <w:jc w:val="left"/>
    </w:pPr>
    <w:rPr>
      <w:rFonts w:ascii="宋体" w:eastAsia="仿宋_GB2312" w:hAnsi="宋体" w:cs="宋体"/>
      <w:kern w:val="0"/>
      <w:sz w:val="24"/>
      <w:szCs w:val="32"/>
    </w:rPr>
  </w:style>
  <w:style w:type="paragraph" w:styleId="ae">
    <w:name w:val="annotation subject"/>
    <w:basedOn w:val="a3"/>
    <w:next w:val="a3"/>
    <w:link w:val="af"/>
    <w:uiPriority w:val="99"/>
    <w:semiHidden/>
    <w:unhideWhenUsed/>
    <w:qFormat/>
    <w:rPr>
      <w:b/>
      <w:bCs/>
    </w:rPr>
  </w:style>
  <w:style w:type="character" w:styleId="af0">
    <w:name w:val="Strong"/>
    <w:basedOn w:val="a0"/>
    <w:uiPriority w:val="22"/>
    <w:qFormat/>
    <w:rPr>
      <w:b/>
      <w:bCs/>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正文文本 字符"/>
    <w:basedOn w:val="a0"/>
    <w:link w:val="a5"/>
    <w:uiPriority w:val="1"/>
    <w:qFormat/>
    <w:rPr>
      <w:rFonts w:ascii="Arial Unicode MS" w:eastAsia="Arial Unicode MS" w:hAnsi="Arial Unicode MS" w:cs="Arial Unicode MS"/>
      <w:kern w:val="0"/>
      <w:sz w:val="32"/>
      <w:szCs w:val="32"/>
      <w:lang w:val="zh-CN" w:bidi="zh-CN"/>
    </w:rPr>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qFormat/>
    <w:rPr>
      <w:b/>
      <w:bCs/>
    </w:rPr>
  </w:style>
  <w:style w:type="character" w:customStyle="1" w:styleId="a8">
    <w:name w:val="批注框文本 字符"/>
    <w:basedOn w:val="a0"/>
    <w:link w:val="a7"/>
    <w:uiPriority w:val="99"/>
    <w:semiHidden/>
    <w:qFormat/>
    <w:rPr>
      <w:sz w:val="18"/>
      <w:szCs w:val="18"/>
    </w:rPr>
  </w:style>
  <w:style w:type="paragraph" w:styleId="af3">
    <w:name w:val="List Paragraph"/>
    <w:basedOn w:val="a"/>
    <w:uiPriority w:val="99"/>
    <w:qFormat/>
    <w:pPr>
      <w:ind w:firstLineChars="200" w:firstLine="420"/>
    </w:p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20">
    <w:name w:val="标题 2 字符"/>
    <w:link w:val="2"/>
    <w:qFormat/>
    <w:rPr>
      <w:rFonts w:ascii="Arial" w:eastAsia="黑体"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sh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10FA2-24E9-4B9D-91C0-66A10F6D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1526</Words>
  <Characters>8702</Characters>
  <Application>Microsoft Office Word</Application>
  <DocSecurity>0</DocSecurity>
  <Lines>72</Lines>
  <Paragraphs>20</Paragraphs>
  <ScaleCrop>false</ScaleCrop>
  <Company>Lenovo (Beijing) Limited</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吴业明</cp:lastModifiedBy>
  <cp:revision>15</cp:revision>
  <cp:lastPrinted>2023-05-31T05:05:00Z</cp:lastPrinted>
  <dcterms:created xsi:type="dcterms:W3CDTF">2023-05-31T05:51:00Z</dcterms:created>
  <dcterms:modified xsi:type="dcterms:W3CDTF">2023-06-14T05:31:00Z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49C60DBDBC4846C99E7319D3BC806B16_13</vt:lpwstr>
  </property>
</Properties>
</file>